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91" w:rsidRPr="00A04F9B" w:rsidRDefault="00AE4491" w:rsidP="00AE4491">
      <w:pPr>
        <w:jc w:val="center"/>
        <w:rPr>
          <w:b/>
          <w:sz w:val="24"/>
        </w:rPr>
      </w:pPr>
      <w:bookmarkStart w:id="0" w:name="_GoBack"/>
      <w:bookmarkEnd w:id="0"/>
      <w:r w:rsidRPr="00A04F9B">
        <w:rPr>
          <w:b/>
          <w:sz w:val="24"/>
        </w:rPr>
        <w:t>ПРИМІТКИ</w:t>
      </w:r>
    </w:p>
    <w:p w:rsidR="00B91F1D" w:rsidRPr="00A04F9B" w:rsidRDefault="00AE4491" w:rsidP="00B91F1D">
      <w:pPr>
        <w:jc w:val="center"/>
        <w:rPr>
          <w:b/>
          <w:sz w:val="24"/>
        </w:rPr>
      </w:pPr>
      <w:r w:rsidRPr="00A04F9B">
        <w:rPr>
          <w:b/>
          <w:sz w:val="24"/>
        </w:rPr>
        <w:t>щодо фінансової звітності</w:t>
      </w:r>
      <w:r w:rsidR="00B91F1D" w:rsidRPr="00A04F9B">
        <w:rPr>
          <w:b/>
          <w:sz w:val="24"/>
        </w:rPr>
        <w:t xml:space="preserve"> за рік, що закінчився </w:t>
      </w:r>
      <w:r w:rsidR="004B5611" w:rsidRPr="00A04F9B">
        <w:rPr>
          <w:b/>
          <w:sz w:val="24"/>
        </w:rPr>
        <w:t>31 грудня 2017</w:t>
      </w:r>
      <w:r w:rsidR="00B91F1D" w:rsidRPr="00A04F9B">
        <w:rPr>
          <w:b/>
          <w:sz w:val="24"/>
        </w:rPr>
        <w:t xml:space="preserve"> року</w:t>
      </w:r>
    </w:p>
    <w:p w:rsidR="00B91F1D" w:rsidRPr="00A04F9B" w:rsidRDefault="007E322A" w:rsidP="00AE4491">
      <w:pPr>
        <w:jc w:val="center"/>
        <w:rPr>
          <w:b/>
          <w:sz w:val="24"/>
        </w:rPr>
      </w:pPr>
      <w:r w:rsidRPr="00A04F9B">
        <w:rPr>
          <w:b/>
          <w:sz w:val="24"/>
        </w:rPr>
        <w:t>Публічного акціонерного товариства</w:t>
      </w:r>
    </w:p>
    <w:p w:rsidR="00AE4491" w:rsidRPr="00A04F9B" w:rsidRDefault="00AE4491" w:rsidP="00AE4491">
      <w:pPr>
        <w:jc w:val="center"/>
        <w:rPr>
          <w:b/>
          <w:sz w:val="24"/>
        </w:rPr>
      </w:pPr>
      <w:r w:rsidRPr="00A04F9B">
        <w:rPr>
          <w:b/>
          <w:sz w:val="24"/>
        </w:rPr>
        <w:t>«</w:t>
      </w:r>
      <w:r w:rsidR="007E322A" w:rsidRPr="00A04F9B">
        <w:rPr>
          <w:b/>
          <w:sz w:val="24"/>
        </w:rPr>
        <w:t>ВІДРАДНЕНСЬКЕ</w:t>
      </w:r>
      <w:r w:rsidRPr="00A04F9B">
        <w:rPr>
          <w:b/>
          <w:sz w:val="24"/>
        </w:rPr>
        <w:t>»</w:t>
      </w:r>
    </w:p>
    <w:p w:rsidR="000943DA" w:rsidRPr="00A04F9B" w:rsidRDefault="000943DA" w:rsidP="00AE4491">
      <w:pPr>
        <w:jc w:val="both"/>
        <w:rPr>
          <w:bCs/>
          <w:iCs/>
          <w:sz w:val="22"/>
          <w:szCs w:val="22"/>
        </w:rPr>
      </w:pPr>
    </w:p>
    <w:p w:rsidR="00AE4491" w:rsidRPr="00A04F9B" w:rsidRDefault="00AE4491" w:rsidP="00AE4491">
      <w:pPr>
        <w:jc w:val="both"/>
        <w:rPr>
          <w:b/>
          <w:i/>
          <w:sz w:val="24"/>
          <w:u w:val="single"/>
        </w:rPr>
      </w:pPr>
      <w:r w:rsidRPr="00A04F9B">
        <w:rPr>
          <w:b/>
          <w:bCs/>
          <w:i/>
          <w:sz w:val="24"/>
          <w:u w:val="single"/>
        </w:rPr>
        <w:t xml:space="preserve">Примітка 1. </w:t>
      </w:r>
      <w:r w:rsidRPr="00A04F9B">
        <w:rPr>
          <w:b/>
          <w:i/>
          <w:sz w:val="24"/>
          <w:u w:val="single"/>
        </w:rPr>
        <w:t>Інформація про Компанію.</w:t>
      </w:r>
    </w:p>
    <w:p w:rsidR="00AC78AD" w:rsidRPr="00A04F9B" w:rsidRDefault="003A64DE" w:rsidP="00AC78AD">
      <w:pPr>
        <w:widowControl w:val="0"/>
        <w:autoSpaceDE w:val="0"/>
        <w:autoSpaceDN w:val="0"/>
        <w:adjustRightInd w:val="0"/>
        <w:ind w:firstLine="540"/>
        <w:jc w:val="both"/>
        <w:rPr>
          <w:sz w:val="22"/>
          <w:szCs w:val="22"/>
        </w:rPr>
      </w:pPr>
      <w:r w:rsidRPr="00A04F9B">
        <w:rPr>
          <w:sz w:val="22"/>
          <w:szCs w:val="22"/>
        </w:rPr>
        <w:tab/>
      </w:r>
      <w:r w:rsidR="00AC78AD" w:rsidRPr="00A04F9B">
        <w:rPr>
          <w:sz w:val="22"/>
          <w:szCs w:val="22"/>
        </w:rPr>
        <w:t>Попередником ПАТ «ВІДРАДНЕНСЬКЕ</w:t>
      </w:r>
      <w:r w:rsidR="00AC78AD" w:rsidRPr="00A04F9B">
        <w:rPr>
          <w:b/>
          <w:sz w:val="22"/>
          <w:szCs w:val="22"/>
        </w:rPr>
        <w:t>»</w:t>
      </w:r>
      <w:r w:rsidR="00AC78AD" w:rsidRPr="00A04F9B">
        <w:rPr>
          <w:sz w:val="22"/>
          <w:szCs w:val="22"/>
        </w:rPr>
        <w:t xml:space="preserve"> був Птахорадгосп «ВІДРАДНЕНСЬКИЙ</w:t>
      </w:r>
      <w:r w:rsidR="00AC78AD" w:rsidRPr="00A04F9B">
        <w:rPr>
          <w:b/>
          <w:sz w:val="22"/>
          <w:szCs w:val="22"/>
        </w:rPr>
        <w:t>»</w:t>
      </w:r>
      <w:r w:rsidR="00AC78AD" w:rsidRPr="00A04F9B">
        <w:rPr>
          <w:sz w:val="22"/>
          <w:szCs w:val="22"/>
        </w:rPr>
        <w:t>, який було засновано у 1965 році як структурний підрозділ комбінату «Запоріжсталь». ВАТ «ВІДРАДНЕНСЬКЕ</w:t>
      </w:r>
      <w:r w:rsidR="00AC78AD" w:rsidRPr="00A04F9B">
        <w:rPr>
          <w:b/>
          <w:sz w:val="22"/>
          <w:szCs w:val="22"/>
        </w:rPr>
        <w:t>»</w:t>
      </w:r>
      <w:r w:rsidR="00AA3462" w:rsidRPr="00A04F9B">
        <w:rPr>
          <w:sz w:val="22"/>
          <w:szCs w:val="22"/>
        </w:rPr>
        <w:t xml:space="preserve"> засноване</w:t>
      </w:r>
      <w:r w:rsidR="00AC78AD" w:rsidRPr="00A04F9B">
        <w:rPr>
          <w:sz w:val="22"/>
          <w:szCs w:val="22"/>
        </w:rPr>
        <w:t xml:space="preserve"> згідно з наказом ЗРВ ФДМУ від 13.12.1996 року № 1864 шляхом перетворення державного Птахорадгоспу «ВІДРАДНЕНСЬКИЙ</w:t>
      </w:r>
      <w:r w:rsidR="00AC78AD" w:rsidRPr="00A04F9B">
        <w:rPr>
          <w:b/>
          <w:sz w:val="22"/>
          <w:szCs w:val="22"/>
        </w:rPr>
        <w:t>»</w:t>
      </w:r>
      <w:r w:rsidR="00AC78AD" w:rsidRPr="00A04F9B">
        <w:rPr>
          <w:sz w:val="22"/>
          <w:szCs w:val="22"/>
        </w:rPr>
        <w:t xml:space="preserve"> у ВАТ. Відповідно до вимог Закону України «Про акціонерні товариства» та рішення зборів акціонерів ВАТ «ВІДРАДНЕНСЬКЕ</w:t>
      </w:r>
      <w:r w:rsidR="00AC78AD" w:rsidRPr="00A04F9B">
        <w:rPr>
          <w:b/>
          <w:sz w:val="22"/>
          <w:szCs w:val="22"/>
        </w:rPr>
        <w:t>»</w:t>
      </w:r>
      <w:r w:rsidR="00AC78AD" w:rsidRPr="00A04F9B">
        <w:rPr>
          <w:sz w:val="22"/>
          <w:szCs w:val="22"/>
        </w:rPr>
        <w:t xml:space="preserve"> (Протокол № 7 від 07.04.2011</w:t>
      </w:r>
      <w:r w:rsidR="00AA3462" w:rsidRPr="00A04F9B">
        <w:rPr>
          <w:sz w:val="22"/>
          <w:szCs w:val="22"/>
        </w:rPr>
        <w:t>р.</w:t>
      </w:r>
      <w:r w:rsidR="00AC78AD" w:rsidRPr="00A04F9B">
        <w:rPr>
          <w:sz w:val="22"/>
          <w:szCs w:val="22"/>
        </w:rPr>
        <w:t>) змінено назву на Публічне акціонерне товариство «ВІДРАДНЕНСЬКЕ</w:t>
      </w:r>
      <w:r w:rsidR="00AC78AD" w:rsidRPr="00A04F9B">
        <w:rPr>
          <w:b/>
          <w:sz w:val="22"/>
          <w:szCs w:val="22"/>
        </w:rPr>
        <w:t>»</w:t>
      </w:r>
      <w:r w:rsidR="00AC78AD" w:rsidRPr="00A04F9B">
        <w:rPr>
          <w:sz w:val="22"/>
          <w:szCs w:val="22"/>
        </w:rPr>
        <w:t>.</w:t>
      </w:r>
    </w:p>
    <w:p w:rsidR="00AC78AD" w:rsidRPr="00A04F9B" w:rsidRDefault="00AC78AD" w:rsidP="00AC78AD">
      <w:pPr>
        <w:pStyle w:val="ad"/>
        <w:tabs>
          <w:tab w:val="left" w:pos="0"/>
        </w:tabs>
        <w:ind w:left="0"/>
        <w:jc w:val="both"/>
        <w:rPr>
          <w:sz w:val="22"/>
          <w:szCs w:val="22"/>
        </w:rPr>
      </w:pPr>
      <w:r w:rsidRPr="00A04F9B">
        <w:rPr>
          <w:sz w:val="22"/>
          <w:szCs w:val="22"/>
        </w:rPr>
        <w:tab/>
        <w:t>Відповідно до Протоколу Загальних зборів акціонерів ПАТ «ВІДРАДНЕНСЬКЕ» № 8 від 19 грудня 2011 року була затверджена Нова редакція Статуту, дані зміни зареєстровано Запорізькою районною Державною адміністрацією Запорізької області 19.12.2011 року за № 10851050018000371.</w:t>
      </w:r>
    </w:p>
    <w:p w:rsidR="00010F8D" w:rsidRPr="00A04F9B" w:rsidRDefault="00010F8D" w:rsidP="00010F8D">
      <w:pPr>
        <w:spacing w:line="276" w:lineRule="auto"/>
        <w:jc w:val="both"/>
        <w:rPr>
          <w:sz w:val="10"/>
          <w:szCs w:val="10"/>
        </w:rPr>
      </w:pPr>
    </w:p>
    <w:p w:rsidR="00127EB9" w:rsidRPr="00A04F9B" w:rsidRDefault="00127EB9" w:rsidP="00127EB9">
      <w:pPr>
        <w:spacing w:line="276" w:lineRule="auto"/>
        <w:jc w:val="both"/>
        <w:rPr>
          <w:b/>
          <w:sz w:val="22"/>
          <w:szCs w:val="28"/>
        </w:rPr>
      </w:pPr>
      <w:r w:rsidRPr="00A04F9B">
        <w:rPr>
          <w:b/>
          <w:sz w:val="22"/>
          <w:szCs w:val="28"/>
        </w:rPr>
        <w:t>Загальна інформація.</w:t>
      </w:r>
    </w:p>
    <w:p w:rsidR="00127EB9" w:rsidRPr="00A04F9B" w:rsidRDefault="00127EB9" w:rsidP="00127EB9">
      <w:pPr>
        <w:spacing w:line="276" w:lineRule="auto"/>
        <w:jc w:val="both"/>
        <w:rPr>
          <w:sz w:val="22"/>
          <w:szCs w:val="28"/>
        </w:rPr>
      </w:pPr>
      <w:r w:rsidRPr="00A04F9B">
        <w:rPr>
          <w:i/>
          <w:sz w:val="22"/>
          <w:szCs w:val="28"/>
        </w:rPr>
        <w:t>Код ЄДРПОУ:</w:t>
      </w:r>
      <w:r w:rsidRPr="00A04F9B">
        <w:rPr>
          <w:sz w:val="22"/>
          <w:szCs w:val="28"/>
        </w:rPr>
        <w:t xml:space="preserve"> </w:t>
      </w:r>
      <w:r w:rsidR="00AC78AD" w:rsidRPr="00A04F9B">
        <w:rPr>
          <w:sz w:val="22"/>
          <w:szCs w:val="22"/>
        </w:rPr>
        <w:t>00852186</w:t>
      </w:r>
    </w:p>
    <w:p w:rsidR="00127EB9" w:rsidRPr="00A04F9B" w:rsidRDefault="00127EB9" w:rsidP="00127EB9">
      <w:pPr>
        <w:spacing w:line="276" w:lineRule="auto"/>
        <w:jc w:val="both"/>
        <w:rPr>
          <w:sz w:val="22"/>
          <w:szCs w:val="28"/>
        </w:rPr>
      </w:pPr>
      <w:r w:rsidRPr="00A04F9B">
        <w:rPr>
          <w:i/>
          <w:sz w:val="22"/>
          <w:szCs w:val="28"/>
        </w:rPr>
        <w:t>Місцезнаходження:</w:t>
      </w:r>
      <w:r w:rsidRPr="00A04F9B">
        <w:rPr>
          <w:sz w:val="22"/>
          <w:szCs w:val="22"/>
        </w:rPr>
        <w:t xml:space="preserve"> </w:t>
      </w:r>
      <w:r w:rsidR="00AC78AD" w:rsidRPr="00A04F9B">
        <w:rPr>
          <w:sz w:val="22"/>
          <w:szCs w:val="22"/>
          <w:lang w:eastAsia="uk-UA"/>
        </w:rPr>
        <w:t>70406, Запорізька обл., Запорізький район, селище Відрадне, вул. Перемоги, будинок 3</w:t>
      </w:r>
    </w:p>
    <w:p w:rsidR="00AE4491" w:rsidRPr="00A04F9B" w:rsidRDefault="00127EB9" w:rsidP="00127EB9">
      <w:pPr>
        <w:jc w:val="both"/>
        <w:rPr>
          <w:i/>
          <w:sz w:val="22"/>
          <w:szCs w:val="22"/>
        </w:rPr>
      </w:pPr>
      <w:r w:rsidRPr="00A04F9B">
        <w:rPr>
          <w:i/>
          <w:sz w:val="22"/>
          <w:szCs w:val="22"/>
        </w:rPr>
        <w:t>В</w:t>
      </w:r>
      <w:r w:rsidR="00AE4491" w:rsidRPr="00A04F9B">
        <w:rPr>
          <w:i/>
          <w:sz w:val="22"/>
          <w:szCs w:val="22"/>
        </w:rPr>
        <w:t xml:space="preserve">идами </w:t>
      </w:r>
      <w:r w:rsidRPr="00A04F9B">
        <w:rPr>
          <w:i/>
          <w:sz w:val="22"/>
          <w:szCs w:val="22"/>
        </w:rPr>
        <w:t xml:space="preserve">економічної </w:t>
      </w:r>
      <w:r w:rsidR="00AE4491" w:rsidRPr="00A04F9B">
        <w:rPr>
          <w:i/>
          <w:sz w:val="22"/>
          <w:szCs w:val="22"/>
        </w:rPr>
        <w:t>діяльності:</w:t>
      </w:r>
    </w:p>
    <w:tbl>
      <w:tblPr>
        <w:tblW w:w="0" w:type="auto"/>
        <w:tblInd w:w="392" w:type="dxa"/>
        <w:tblLook w:val="01E0" w:firstRow="1" w:lastRow="1" w:firstColumn="1" w:lastColumn="1" w:noHBand="0" w:noVBand="0"/>
      </w:tblPr>
      <w:tblGrid>
        <w:gridCol w:w="992"/>
        <w:gridCol w:w="8084"/>
      </w:tblGrid>
      <w:tr w:rsidR="00AE4491" w:rsidRPr="00A04F9B" w:rsidTr="00AC78AD">
        <w:tc>
          <w:tcPr>
            <w:tcW w:w="992" w:type="dxa"/>
            <w:shd w:val="clear" w:color="auto" w:fill="auto"/>
          </w:tcPr>
          <w:p w:rsidR="00AE4491" w:rsidRPr="00A04F9B" w:rsidRDefault="00AC78AD" w:rsidP="00AC78AD">
            <w:pPr>
              <w:jc w:val="right"/>
              <w:rPr>
                <w:sz w:val="22"/>
              </w:rPr>
            </w:pPr>
            <w:r w:rsidRPr="00A04F9B">
              <w:rPr>
                <w:sz w:val="22"/>
                <w:szCs w:val="22"/>
              </w:rPr>
              <w:t>01.11 –</w:t>
            </w:r>
          </w:p>
        </w:tc>
        <w:tc>
          <w:tcPr>
            <w:tcW w:w="8084" w:type="dxa"/>
            <w:shd w:val="clear" w:color="auto" w:fill="auto"/>
          </w:tcPr>
          <w:p w:rsidR="00AE4491" w:rsidRPr="00A04F9B" w:rsidRDefault="00AC78AD" w:rsidP="00EE606E">
            <w:pPr>
              <w:jc w:val="both"/>
              <w:rPr>
                <w:sz w:val="22"/>
              </w:rPr>
            </w:pPr>
            <w:r w:rsidRPr="00A04F9B">
              <w:rPr>
                <w:sz w:val="22"/>
                <w:szCs w:val="22"/>
              </w:rPr>
              <w:t>вирощування зернових культур (крім рису), бобових культур і насіння олійних культур;</w:t>
            </w:r>
          </w:p>
        </w:tc>
      </w:tr>
      <w:tr w:rsidR="00AC78AD" w:rsidRPr="00A04F9B" w:rsidTr="00AC78AD">
        <w:tc>
          <w:tcPr>
            <w:tcW w:w="992" w:type="dxa"/>
            <w:shd w:val="clear" w:color="auto" w:fill="auto"/>
          </w:tcPr>
          <w:p w:rsidR="00AC78AD" w:rsidRPr="00A04F9B" w:rsidRDefault="00AC78AD" w:rsidP="00AC78AD">
            <w:pPr>
              <w:jc w:val="right"/>
              <w:rPr>
                <w:sz w:val="22"/>
              </w:rPr>
            </w:pPr>
            <w:r w:rsidRPr="00A04F9B">
              <w:rPr>
                <w:sz w:val="22"/>
                <w:szCs w:val="22"/>
              </w:rPr>
              <w:t>01.13 –</w:t>
            </w:r>
          </w:p>
        </w:tc>
        <w:tc>
          <w:tcPr>
            <w:tcW w:w="8084" w:type="dxa"/>
            <w:shd w:val="clear" w:color="auto" w:fill="auto"/>
          </w:tcPr>
          <w:p w:rsidR="00AC78AD" w:rsidRPr="00A04F9B" w:rsidRDefault="00AC78AD" w:rsidP="00DE577A">
            <w:pPr>
              <w:jc w:val="both"/>
              <w:rPr>
                <w:sz w:val="22"/>
              </w:rPr>
            </w:pPr>
            <w:r w:rsidRPr="00A04F9B">
              <w:rPr>
                <w:sz w:val="22"/>
                <w:szCs w:val="22"/>
              </w:rPr>
              <w:t>вирощування овочів і баштанових культур, коренеплодів і бульбоплодів;</w:t>
            </w:r>
          </w:p>
        </w:tc>
      </w:tr>
      <w:tr w:rsidR="00AC78AD" w:rsidRPr="00A04F9B" w:rsidTr="00AC78AD">
        <w:tc>
          <w:tcPr>
            <w:tcW w:w="992" w:type="dxa"/>
            <w:shd w:val="clear" w:color="auto" w:fill="auto"/>
          </w:tcPr>
          <w:p w:rsidR="00AC78AD" w:rsidRPr="00A04F9B" w:rsidRDefault="00AC78AD" w:rsidP="00AC78AD">
            <w:pPr>
              <w:jc w:val="right"/>
              <w:rPr>
                <w:sz w:val="22"/>
              </w:rPr>
            </w:pPr>
            <w:r w:rsidRPr="00A04F9B">
              <w:rPr>
                <w:sz w:val="22"/>
                <w:szCs w:val="22"/>
              </w:rPr>
              <w:t>01.19 –</w:t>
            </w:r>
          </w:p>
        </w:tc>
        <w:tc>
          <w:tcPr>
            <w:tcW w:w="8084" w:type="dxa"/>
            <w:shd w:val="clear" w:color="auto" w:fill="auto"/>
          </w:tcPr>
          <w:p w:rsidR="00AC78AD" w:rsidRPr="00A04F9B" w:rsidRDefault="00AC78AD" w:rsidP="00DE577A">
            <w:pPr>
              <w:jc w:val="both"/>
              <w:rPr>
                <w:sz w:val="22"/>
              </w:rPr>
            </w:pPr>
            <w:r w:rsidRPr="00A04F9B">
              <w:rPr>
                <w:sz w:val="22"/>
                <w:szCs w:val="22"/>
              </w:rPr>
              <w:t>вирощування інших однорічних і дворічних культур;</w:t>
            </w:r>
          </w:p>
        </w:tc>
      </w:tr>
      <w:tr w:rsidR="00AC78AD" w:rsidRPr="00A04F9B" w:rsidTr="00AC78AD">
        <w:tc>
          <w:tcPr>
            <w:tcW w:w="992" w:type="dxa"/>
            <w:shd w:val="clear" w:color="auto" w:fill="auto"/>
          </w:tcPr>
          <w:p w:rsidR="00AC78AD" w:rsidRPr="00A04F9B" w:rsidRDefault="00AC78AD" w:rsidP="00AC78AD">
            <w:pPr>
              <w:jc w:val="right"/>
              <w:rPr>
                <w:sz w:val="22"/>
              </w:rPr>
            </w:pPr>
            <w:r w:rsidRPr="00A04F9B">
              <w:rPr>
                <w:sz w:val="22"/>
                <w:szCs w:val="22"/>
              </w:rPr>
              <w:t>01.25 –</w:t>
            </w:r>
          </w:p>
        </w:tc>
        <w:tc>
          <w:tcPr>
            <w:tcW w:w="8084" w:type="dxa"/>
            <w:shd w:val="clear" w:color="auto" w:fill="auto"/>
          </w:tcPr>
          <w:p w:rsidR="00AC78AD" w:rsidRPr="00A04F9B" w:rsidRDefault="00AC78AD" w:rsidP="00DE577A">
            <w:pPr>
              <w:jc w:val="both"/>
              <w:rPr>
                <w:sz w:val="22"/>
              </w:rPr>
            </w:pPr>
            <w:r w:rsidRPr="00A04F9B">
              <w:rPr>
                <w:sz w:val="22"/>
                <w:szCs w:val="22"/>
              </w:rPr>
              <w:t>вирощування ягід, горіхів, інших плодових дерев і чагарників;</w:t>
            </w:r>
          </w:p>
        </w:tc>
      </w:tr>
      <w:tr w:rsidR="00AE4491" w:rsidRPr="00A04F9B" w:rsidTr="00AC78AD">
        <w:tc>
          <w:tcPr>
            <w:tcW w:w="992" w:type="dxa"/>
            <w:shd w:val="clear" w:color="auto" w:fill="auto"/>
          </w:tcPr>
          <w:p w:rsidR="00AE4491" w:rsidRPr="00A04F9B" w:rsidRDefault="00AC78AD" w:rsidP="00AC78AD">
            <w:pPr>
              <w:jc w:val="right"/>
              <w:rPr>
                <w:sz w:val="22"/>
              </w:rPr>
            </w:pPr>
            <w:r w:rsidRPr="00A04F9B">
              <w:rPr>
                <w:sz w:val="22"/>
                <w:szCs w:val="22"/>
              </w:rPr>
              <w:t>01.29 –</w:t>
            </w:r>
          </w:p>
        </w:tc>
        <w:tc>
          <w:tcPr>
            <w:tcW w:w="8084" w:type="dxa"/>
            <w:shd w:val="clear" w:color="auto" w:fill="auto"/>
          </w:tcPr>
          <w:p w:rsidR="00AE4491" w:rsidRPr="00A04F9B" w:rsidRDefault="00AC78AD" w:rsidP="00EE606E">
            <w:pPr>
              <w:jc w:val="both"/>
              <w:rPr>
                <w:sz w:val="22"/>
              </w:rPr>
            </w:pPr>
            <w:r w:rsidRPr="00A04F9B">
              <w:rPr>
                <w:sz w:val="22"/>
                <w:szCs w:val="22"/>
              </w:rPr>
              <w:t>вирощування інших багаторічних культур;</w:t>
            </w:r>
          </w:p>
        </w:tc>
      </w:tr>
      <w:tr w:rsidR="00AE4491" w:rsidRPr="00A04F9B" w:rsidTr="00AC78AD">
        <w:tc>
          <w:tcPr>
            <w:tcW w:w="992" w:type="dxa"/>
            <w:shd w:val="clear" w:color="auto" w:fill="auto"/>
          </w:tcPr>
          <w:p w:rsidR="00AE4491" w:rsidRPr="00A04F9B" w:rsidRDefault="00AC78AD" w:rsidP="00AC78AD">
            <w:pPr>
              <w:jc w:val="right"/>
              <w:rPr>
                <w:sz w:val="22"/>
              </w:rPr>
            </w:pPr>
            <w:r w:rsidRPr="00A04F9B">
              <w:rPr>
                <w:sz w:val="22"/>
                <w:szCs w:val="22"/>
              </w:rPr>
              <w:t>01.47 –</w:t>
            </w:r>
          </w:p>
        </w:tc>
        <w:tc>
          <w:tcPr>
            <w:tcW w:w="8084" w:type="dxa"/>
            <w:shd w:val="clear" w:color="auto" w:fill="auto"/>
          </w:tcPr>
          <w:p w:rsidR="00AE4491" w:rsidRPr="00A04F9B" w:rsidRDefault="00AC78AD" w:rsidP="00EE606E">
            <w:pPr>
              <w:jc w:val="both"/>
              <w:rPr>
                <w:sz w:val="22"/>
              </w:rPr>
            </w:pPr>
            <w:r w:rsidRPr="00A04F9B">
              <w:rPr>
                <w:sz w:val="22"/>
                <w:szCs w:val="22"/>
              </w:rPr>
              <w:t>розведення свійської птиці;</w:t>
            </w:r>
          </w:p>
        </w:tc>
      </w:tr>
      <w:tr w:rsidR="00B91F1D" w:rsidRPr="00A04F9B" w:rsidTr="00AC78AD">
        <w:tc>
          <w:tcPr>
            <w:tcW w:w="992" w:type="dxa"/>
            <w:shd w:val="clear" w:color="auto" w:fill="auto"/>
          </w:tcPr>
          <w:p w:rsidR="00B91F1D" w:rsidRPr="00A04F9B" w:rsidRDefault="00AC78AD" w:rsidP="00AC78AD">
            <w:pPr>
              <w:jc w:val="right"/>
              <w:rPr>
                <w:sz w:val="22"/>
              </w:rPr>
            </w:pPr>
            <w:r w:rsidRPr="00A04F9B">
              <w:rPr>
                <w:sz w:val="22"/>
              </w:rPr>
              <w:t>01.61 –</w:t>
            </w:r>
          </w:p>
        </w:tc>
        <w:tc>
          <w:tcPr>
            <w:tcW w:w="8084" w:type="dxa"/>
            <w:shd w:val="clear" w:color="auto" w:fill="auto"/>
          </w:tcPr>
          <w:p w:rsidR="00B91F1D" w:rsidRPr="00A04F9B" w:rsidRDefault="00AC78AD" w:rsidP="00E20043">
            <w:pPr>
              <w:jc w:val="both"/>
              <w:rPr>
                <w:sz w:val="22"/>
              </w:rPr>
            </w:pPr>
            <w:r w:rsidRPr="00A04F9B">
              <w:rPr>
                <w:sz w:val="22"/>
              </w:rPr>
              <w:t>допоміжна діяльність у рослинництві;</w:t>
            </w:r>
          </w:p>
        </w:tc>
      </w:tr>
      <w:tr w:rsidR="00B91F1D" w:rsidRPr="00A04F9B" w:rsidTr="00AC78AD">
        <w:tc>
          <w:tcPr>
            <w:tcW w:w="992" w:type="dxa"/>
            <w:shd w:val="clear" w:color="auto" w:fill="auto"/>
          </w:tcPr>
          <w:p w:rsidR="00B91F1D" w:rsidRPr="00A04F9B" w:rsidRDefault="00AC78AD" w:rsidP="00AC78AD">
            <w:pPr>
              <w:jc w:val="right"/>
              <w:rPr>
                <w:sz w:val="22"/>
              </w:rPr>
            </w:pPr>
            <w:r w:rsidRPr="00A04F9B">
              <w:rPr>
                <w:sz w:val="22"/>
                <w:szCs w:val="22"/>
              </w:rPr>
              <w:t>46.32 –</w:t>
            </w:r>
          </w:p>
        </w:tc>
        <w:tc>
          <w:tcPr>
            <w:tcW w:w="8084" w:type="dxa"/>
            <w:shd w:val="clear" w:color="auto" w:fill="auto"/>
          </w:tcPr>
          <w:p w:rsidR="00B91F1D" w:rsidRPr="00A04F9B" w:rsidRDefault="00AC78AD" w:rsidP="00E20043">
            <w:pPr>
              <w:jc w:val="both"/>
              <w:rPr>
                <w:sz w:val="22"/>
              </w:rPr>
            </w:pPr>
            <w:r w:rsidRPr="00A04F9B">
              <w:rPr>
                <w:sz w:val="22"/>
                <w:szCs w:val="22"/>
              </w:rPr>
              <w:t>оптова торгівля м’ясом і м’ясними продуктами;</w:t>
            </w:r>
          </w:p>
        </w:tc>
      </w:tr>
      <w:tr w:rsidR="00AE4491" w:rsidRPr="00A04F9B" w:rsidTr="00AC78AD">
        <w:tc>
          <w:tcPr>
            <w:tcW w:w="992" w:type="dxa"/>
            <w:shd w:val="clear" w:color="auto" w:fill="auto"/>
          </w:tcPr>
          <w:p w:rsidR="00AE4491" w:rsidRPr="00A04F9B" w:rsidRDefault="00AC78AD" w:rsidP="00AC78AD">
            <w:pPr>
              <w:jc w:val="right"/>
              <w:rPr>
                <w:sz w:val="22"/>
              </w:rPr>
            </w:pPr>
            <w:r w:rsidRPr="00A04F9B">
              <w:rPr>
                <w:sz w:val="22"/>
                <w:szCs w:val="22"/>
              </w:rPr>
              <w:t>46.33 –</w:t>
            </w:r>
          </w:p>
        </w:tc>
        <w:tc>
          <w:tcPr>
            <w:tcW w:w="8084" w:type="dxa"/>
            <w:shd w:val="clear" w:color="auto" w:fill="auto"/>
          </w:tcPr>
          <w:p w:rsidR="00AE4491" w:rsidRPr="00A04F9B" w:rsidRDefault="00AC78AD" w:rsidP="00590AFF">
            <w:pPr>
              <w:jc w:val="both"/>
              <w:rPr>
                <w:sz w:val="22"/>
              </w:rPr>
            </w:pPr>
            <w:r w:rsidRPr="00A04F9B">
              <w:rPr>
                <w:sz w:val="22"/>
                <w:szCs w:val="22"/>
              </w:rPr>
              <w:t>оптова торгівля молочними продуктами, яйцями, харчовими оліями та жирами;</w:t>
            </w:r>
          </w:p>
        </w:tc>
      </w:tr>
    </w:tbl>
    <w:p w:rsidR="00AC78AD" w:rsidRPr="00A04F9B" w:rsidRDefault="00AC78AD" w:rsidP="00127EB9">
      <w:pPr>
        <w:spacing w:line="276" w:lineRule="auto"/>
        <w:jc w:val="both"/>
        <w:rPr>
          <w:sz w:val="10"/>
          <w:szCs w:val="10"/>
        </w:rPr>
      </w:pPr>
    </w:p>
    <w:p w:rsidR="00127EB9" w:rsidRPr="00A04F9B" w:rsidRDefault="00127EB9" w:rsidP="00127EB9">
      <w:pPr>
        <w:spacing w:line="276" w:lineRule="auto"/>
        <w:jc w:val="both"/>
        <w:rPr>
          <w:sz w:val="22"/>
          <w:szCs w:val="22"/>
        </w:rPr>
      </w:pPr>
      <w:r w:rsidRPr="00A04F9B">
        <w:rPr>
          <w:i/>
          <w:sz w:val="22"/>
          <w:szCs w:val="28"/>
        </w:rPr>
        <w:t>Розмір статутного капіталу:</w:t>
      </w:r>
      <w:r w:rsidRPr="00A04F9B">
        <w:rPr>
          <w:sz w:val="22"/>
          <w:szCs w:val="22"/>
        </w:rPr>
        <w:t xml:space="preserve"> </w:t>
      </w:r>
      <w:r w:rsidR="009157C4" w:rsidRPr="00A04F9B">
        <w:rPr>
          <w:sz w:val="22"/>
          <w:szCs w:val="22"/>
        </w:rPr>
        <w:t>6 909 900 (шість мільйонів дев’ятсот дев’ять тисяч дев’ятсот) гривень 00 копійок</w:t>
      </w:r>
      <w:r w:rsidR="003A64DE" w:rsidRPr="00A04F9B">
        <w:rPr>
          <w:sz w:val="22"/>
          <w:szCs w:val="22"/>
        </w:rPr>
        <w:t xml:space="preserve">, розподілений на </w:t>
      </w:r>
      <w:r w:rsidR="009157C4" w:rsidRPr="00A04F9B">
        <w:rPr>
          <w:sz w:val="22"/>
          <w:szCs w:val="22"/>
        </w:rPr>
        <w:t>27 639 600</w:t>
      </w:r>
      <w:r w:rsidR="003A64DE" w:rsidRPr="00A04F9B">
        <w:rPr>
          <w:sz w:val="22"/>
          <w:szCs w:val="22"/>
        </w:rPr>
        <w:t xml:space="preserve"> (</w:t>
      </w:r>
      <w:r w:rsidR="009157C4" w:rsidRPr="00A04F9B">
        <w:rPr>
          <w:sz w:val="22"/>
          <w:szCs w:val="22"/>
        </w:rPr>
        <w:t>двадцять сім мільйонів шістсот тридцять дев’ять</w:t>
      </w:r>
      <w:r w:rsidR="003A64DE" w:rsidRPr="00A04F9B">
        <w:rPr>
          <w:sz w:val="22"/>
          <w:szCs w:val="22"/>
        </w:rPr>
        <w:t xml:space="preserve"> тисяч</w:t>
      </w:r>
      <w:r w:rsidR="009157C4" w:rsidRPr="00A04F9B">
        <w:rPr>
          <w:sz w:val="22"/>
          <w:szCs w:val="22"/>
        </w:rPr>
        <w:t xml:space="preserve"> шістсот</w:t>
      </w:r>
      <w:r w:rsidR="003A64DE" w:rsidRPr="00A04F9B">
        <w:rPr>
          <w:sz w:val="22"/>
          <w:szCs w:val="22"/>
        </w:rPr>
        <w:t xml:space="preserve">) штук простих іменних акцій номінальною вартістю </w:t>
      </w:r>
      <w:r w:rsidR="009157C4" w:rsidRPr="00A04F9B">
        <w:rPr>
          <w:sz w:val="22"/>
          <w:szCs w:val="22"/>
        </w:rPr>
        <w:t>0,25</w:t>
      </w:r>
      <w:r w:rsidR="003A64DE" w:rsidRPr="00A04F9B">
        <w:rPr>
          <w:sz w:val="22"/>
          <w:szCs w:val="22"/>
        </w:rPr>
        <w:t xml:space="preserve"> (</w:t>
      </w:r>
      <w:r w:rsidR="00B80208" w:rsidRPr="00A04F9B">
        <w:rPr>
          <w:sz w:val="22"/>
          <w:szCs w:val="22"/>
        </w:rPr>
        <w:t>двадцять</w:t>
      </w:r>
      <w:r w:rsidR="009157C4" w:rsidRPr="00A04F9B">
        <w:rPr>
          <w:sz w:val="22"/>
          <w:szCs w:val="22"/>
        </w:rPr>
        <w:t xml:space="preserve"> п’ять</w:t>
      </w:r>
      <w:r w:rsidR="003A64DE" w:rsidRPr="00A04F9B">
        <w:rPr>
          <w:sz w:val="22"/>
          <w:szCs w:val="22"/>
        </w:rPr>
        <w:t>) копійок</w:t>
      </w:r>
      <w:r w:rsidR="00216C5C" w:rsidRPr="00A04F9B">
        <w:rPr>
          <w:sz w:val="22"/>
          <w:szCs w:val="22"/>
        </w:rPr>
        <w:t xml:space="preserve"> кожна</w:t>
      </w:r>
      <w:r w:rsidR="003A64DE" w:rsidRPr="00A04F9B">
        <w:rPr>
          <w:sz w:val="22"/>
          <w:szCs w:val="22"/>
        </w:rPr>
        <w:t>.</w:t>
      </w:r>
    </w:p>
    <w:p w:rsidR="00010F8D" w:rsidRPr="00A04F9B" w:rsidRDefault="00010F8D" w:rsidP="00010F8D">
      <w:pPr>
        <w:spacing w:line="276" w:lineRule="auto"/>
        <w:jc w:val="both"/>
        <w:rPr>
          <w:sz w:val="10"/>
          <w:szCs w:val="10"/>
        </w:rPr>
      </w:pPr>
    </w:p>
    <w:p w:rsidR="00127EB9" w:rsidRPr="00A04F9B" w:rsidRDefault="00127EB9" w:rsidP="00127EB9">
      <w:pPr>
        <w:jc w:val="both"/>
        <w:rPr>
          <w:sz w:val="22"/>
          <w:szCs w:val="28"/>
        </w:rPr>
      </w:pPr>
      <w:r w:rsidRPr="00A04F9B">
        <w:rPr>
          <w:i/>
          <w:sz w:val="22"/>
          <w:szCs w:val="28"/>
        </w:rPr>
        <w:t>Учасники Компанії:</w:t>
      </w:r>
      <w:r w:rsidR="00010F8D" w:rsidRPr="00A04F9B">
        <w:rPr>
          <w:sz w:val="22"/>
          <w:szCs w:val="28"/>
        </w:rPr>
        <w:t xml:space="preserve"> відповідно до останнього Реєстру </w:t>
      </w:r>
      <w:r w:rsidR="00D94259" w:rsidRPr="00A04F9B">
        <w:rPr>
          <w:sz w:val="22"/>
          <w:szCs w:val="28"/>
        </w:rPr>
        <w:t xml:space="preserve">власників іменних цінних паперів від </w:t>
      </w:r>
      <w:r w:rsidR="00B80208" w:rsidRPr="00A04F9B">
        <w:rPr>
          <w:sz w:val="22"/>
          <w:szCs w:val="28"/>
        </w:rPr>
        <w:t>05</w:t>
      </w:r>
      <w:r w:rsidR="00D94259" w:rsidRPr="00A04F9B">
        <w:rPr>
          <w:sz w:val="22"/>
          <w:szCs w:val="28"/>
        </w:rPr>
        <w:t>.</w:t>
      </w:r>
      <w:r w:rsidR="00B80208" w:rsidRPr="00A04F9B">
        <w:rPr>
          <w:sz w:val="22"/>
          <w:szCs w:val="28"/>
        </w:rPr>
        <w:t>04</w:t>
      </w:r>
      <w:r w:rsidR="00D94259" w:rsidRPr="00A04F9B">
        <w:rPr>
          <w:sz w:val="22"/>
          <w:szCs w:val="28"/>
        </w:rPr>
        <w:t>.20</w:t>
      </w:r>
      <w:r w:rsidR="00B80208" w:rsidRPr="00A04F9B">
        <w:rPr>
          <w:sz w:val="22"/>
          <w:szCs w:val="28"/>
        </w:rPr>
        <w:t>18</w:t>
      </w:r>
      <w:r w:rsidR="00D94259" w:rsidRPr="00A04F9B">
        <w:rPr>
          <w:sz w:val="22"/>
          <w:szCs w:val="28"/>
        </w:rPr>
        <w:t>р. вих.№</w:t>
      </w:r>
      <w:r w:rsidR="00B80208" w:rsidRPr="00A04F9B">
        <w:rPr>
          <w:sz w:val="22"/>
          <w:szCs w:val="28"/>
        </w:rPr>
        <w:t>157541</w:t>
      </w:r>
      <w:r w:rsidR="00D94259" w:rsidRPr="00A04F9B">
        <w:rPr>
          <w:sz w:val="22"/>
          <w:szCs w:val="28"/>
        </w:rPr>
        <w:t>зв до складу акціонерів</w:t>
      </w:r>
      <w:r w:rsidR="001452CD" w:rsidRPr="00A04F9B">
        <w:rPr>
          <w:sz w:val="22"/>
          <w:szCs w:val="28"/>
        </w:rPr>
        <w:t xml:space="preserve"> станом на </w:t>
      </w:r>
      <w:r w:rsidR="00B80208" w:rsidRPr="00A04F9B">
        <w:rPr>
          <w:sz w:val="22"/>
          <w:szCs w:val="28"/>
        </w:rPr>
        <w:t>31</w:t>
      </w:r>
      <w:r w:rsidR="001452CD" w:rsidRPr="00A04F9B">
        <w:rPr>
          <w:sz w:val="22"/>
          <w:szCs w:val="28"/>
        </w:rPr>
        <w:t>.</w:t>
      </w:r>
      <w:r w:rsidR="00B80208" w:rsidRPr="00A04F9B">
        <w:rPr>
          <w:sz w:val="22"/>
          <w:szCs w:val="28"/>
        </w:rPr>
        <w:t>12</w:t>
      </w:r>
      <w:r w:rsidR="001452CD" w:rsidRPr="00A04F9B">
        <w:rPr>
          <w:sz w:val="22"/>
          <w:szCs w:val="28"/>
        </w:rPr>
        <w:t>.20</w:t>
      </w:r>
      <w:r w:rsidR="00B80208" w:rsidRPr="00A04F9B">
        <w:rPr>
          <w:sz w:val="22"/>
          <w:szCs w:val="28"/>
        </w:rPr>
        <w:t>17</w:t>
      </w:r>
      <w:r w:rsidR="001452CD" w:rsidRPr="00A04F9B">
        <w:rPr>
          <w:sz w:val="22"/>
          <w:szCs w:val="28"/>
        </w:rPr>
        <w:t>р.</w:t>
      </w:r>
      <w:r w:rsidR="00D94259" w:rsidRPr="00A04F9B">
        <w:rPr>
          <w:sz w:val="22"/>
          <w:szCs w:val="28"/>
        </w:rPr>
        <w:t xml:space="preserve"> входять</w:t>
      </w:r>
      <w:r w:rsidR="001452CD" w:rsidRPr="00A04F9B">
        <w:rPr>
          <w:sz w:val="22"/>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94"/>
        <w:gridCol w:w="1595"/>
        <w:gridCol w:w="1594"/>
        <w:gridCol w:w="1595"/>
      </w:tblGrid>
      <w:tr w:rsidR="00D94259" w:rsidRPr="00A04F9B" w:rsidTr="00670D0F">
        <w:tc>
          <w:tcPr>
            <w:tcW w:w="3261" w:type="dxa"/>
            <w:vAlign w:val="center"/>
          </w:tcPr>
          <w:p w:rsidR="00D94259" w:rsidRPr="00A04F9B" w:rsidRDefault="00D94259" w:rsidP="00D94259">
            <w:pPr>
              <w:jc w:val="center"/>
              <w:rPr>
                <w:szCs w:val="20"/>
              </w:rPr>
            </w:pPr>
            <w:r w:rsidRPr="00A04F9B">
              <w:rPr>
                <w:szCs w:val="20"/>
              </w:rPr>
              <w:t>Акціонери</w:t>
            </w:r>
          </w:p>
        </w:tc>
        <w:tc>
          <w:tcPr>
            <w:tcW w:w="1594" w:type="dxa"/>
            <w:vAlign w:val="center"/>
          </w:tcPr>
          <w:p w:rsidR="00D94259" w:rsidRPr="00A04F9B" w:rsidRDefault="00D94259" w:rsidP="00D94259">
            <w:pPr>
              <w:jc w:val="center"/>
              <w:rPr>
                <w:szCs w:val="20"/>
              </w:rPr>
            </w:pPr>
            <w:r w:rsidRPr="00A04F9B">
              <w:rPr>
                <w:szCs w:val="20"/>
              </w:rPr>
              <w:t>Кількість осіб</w:t>
            </w:r>
          </w:p>
        </w:tc>
        <w:tc>
          <w:tcPr>
            <w:tcW w:w="1595" w:type="dxa"/>
            <w:vAlign w:val="center"/>
          </w:tcPr>
          <w:p w:rsidR="00D94259" w:rsidRPr="00A04F9B" w:rsidRDefault="00D94259" w:rsidP="00D94259">
            <w:pPr>
              <w:jc w:val="center"/>
              <w:rPr>
                <w:szCs w:val="20"/>
              </w:rPr>
            </w:pPr>
            <w:r w:rsidRPr="00A04F9B">
              <w:rPr>
                <w:szCs w:val="20"/>
              </w:rPr>
              <w:t>Кількість акцій, (шт.)</w:t>
            </w:r>
          </w:p>
        </w:tc>
        <w:tc>
          <w:tcPr>
            <w:tcW w:w="1594" w:type="dxa"/>
            <w:vAlign w:val="center"/>
          </w:tcPr>
          <w:p w:rsidR="00D94259" w:rsidRPr="00A04F9B" w:rsidRDefault="00D94259" w:rsidP="00D94259">
            <w:pPr>
              <w:jc w:val="center"/>
              <w:rPr>
                <w:szCs w:val="20"/>
              </w:rPr>
            </w:pPr>
            <w:r w:rsidRPr="00A04F9B">
              <w:rPr>
                <w:szCs w:val="20"/>
              </w:rPr>
              <w:t>Відсоток голосів, (%)</w:t>
            </w:r>
          </w:p>
        </w:tc>
        <w:tc>
          <w:tcPr>
            <w:tcW w:w="1595" w:type="dxa"/>
            <w:vAlign w:val="center"/>
          </w:tcPr>
          <w:p w:rsidR="00D94259" w:rsidRPr="00A04F9B" w:rsidRDefault="00D94259" w:rsidP="00D94259">
            <w:pPr>
              <w:jc w:val="center"/>
              <w:rPr>
                <w:szCs w:val="20"/>
              </w:rPr>
            </w:pPr>
            <w:r w:rsidRPr="00A04F9B">
              <w:rPr>
                <w:szCs w:val="20"/>
              </w:rPr>
              <w:t>Загальна номінальна вартість (грн.)</w:t>
            </w:r>
          </w:p>
        </w:tc>
      </w:tr>
      <w:tr w:rsidR="001452CD" w:rsidRPr="00A04F9B" w:rsidTr="00670D0F">
        <w:tc>
          <w:tcPr>
            <w:tcW w:w="3261" w:type="dxa"/>
          </w:tcPr>
          <w:p w:rsidR="001452CD" w:rsidRPr="00A04F9B" w:rsidRDefault="001452CD" w:rsidP="001452CD">
            <w:pPr>
              <w:jc w:val="both"/>
              <w:rPr>
                <w:sz w:val="22"/>
              </w:rPr>
            </w:pPr>
            <w:r w:rsidRPr="00A04F9B">
              <w:rPr>
                <w:sz w:val="22"/>
                <w:szCs w:val="22"/>
              </w:rPr>
              <w:t>Юридичні особи нерезиденти</w:t>
            </w:r>
          </w:p>
        </w:tc>
        <w:tc>
          <w:tcPr>
            <w:tcW w:w="1594" w:type="dxa"/>
            <w:vAlign w:val="center"/>
          </w:tcPr>
          <w:p w:rsidR="001452CD" w:rsidRPr="00A04F9B" w:rsidRDefault="001452CD" w:rsidP="001452CD">
            <w:pPr>
              <w:jc w:val="center"/>
              <w:rPr>
                <w:sz w:val="22"/>
              </w:rPr>
            </w:pPr>
            <w:r w:rsidRPr="00A04F9B">
              <w:rPr>
                <w:sz w:val="22"/>
                <w:szCs w:val="22"/>
              </w:rPr>
              <w:t>1</w:t>
            </w:r>
          </w:p>
        </w:tc>
        <w:tc>
          <w:tcPr>
            <w:tcW w:w="1595" w:type="dxa"/>
            <w:vAlign w:val="center"/>
          </w:tcPr>
          <w:p w:rsidR="001452CD" w:rsidRPr="00A04F9B" w:rsidRDefault="001452CD" w:rsidP="001452CD">
            <w:pPr>
              <w:jc w:val="center"/>
              <w:rPr>
                <w:sz w:val="22"/>
              </w:rPr>
            </w:pPr>
            <w:r w:rsidRPr="00A04F9B">
              <w:rPr>
                <w:sz w:val="22"/>
                <w:szCs w:val="22"/>
              </w:rPr>
              <w:t>25 306 614</w:t>
            </w:r>
          </w:p>
        </w:tc>
        <w:tc>
          <w:tcPr>
            <w:tcW w:w="1594" w:type="dxa"/>
            <w:vAlign w:val="bottom"/>
          </w:tcPr>
          <w:p w:rsidR="001452CD" w:rsidRPr="00A04F9B" w:rsidRDefault="001452CD" w:rsidP="001452CD">
            <w:pPr>
              <w:jc w:val="center"/>
              <w:rPr>
                <w:color w:val="000000"/>
                <w:sz w:val="22"/>
                <w:lang w:eastAsia="uk-UA"/>
              </w:rPr>
            </w:pPr>
            <w:r w:rsidRPr="00A04F9B">
              <w:rPr>
                <w:color w:val="000000"/>
                <w:sz w:val="22"/>
                <w:szCs w:val="22"/>
                <w:lang w:eastAsia="uk-UA"/>
              </w:rPr>
              <w:t>91,559262</w:t>
            </w:r>
          </w:p>
        </w:tc>
        <w:tc>
          <w:tcPr>
            <w:tcW w:w="1595" w:type="dxa"/>
            <w:vAlign w:val="bottom"/>
          </w:tcPr>
          <w:p w:rsidR="001452CD" w:rsidRPr="00A04F9B" w:rsidRDefault="001452CD" w:rsidP="001452CD">
            <w:pPr>
              <w:jc w:val="right"/>
              <w:rPr>
                <w:color w:val="000000"/>
                <w:sz w:val="22"/>
                <w:lang w:eastAsia="uk-UA"/>
              </w:rPr>
            </w:pPr>
            <w:r w:rsidRPr="00A04F9B">
              <w:rPr>
                <w:color w:val="000000"/>
                <w:sz w:val="22"/>
                <w:szCs w:val="22"/>
                <w:lang w:eastAsia="uk-UA"/>
              </w:rPr>
              <w:t>6 326 653.50</w:t>
            </w:r>
          </w:p>
        </w:tc>
      </w:tr>
      <w:tr w:rsidR="001452CD" w:rsidRPr="00A04F9B" w:rsidTr="00670D0F">
        <w:tc>
          <w:tcPr>
            <w:tcW w:w="3261" w:type="dxa"/>
          </w:tcPr>
          <w:p w:rsidR="001452CD" w:rsidRPr="00A04F9B" w:rsidRDefault="001452CD" w:rsidP="001452CD">
            <w:pPr>
              <w:jc w:val="both"/>
              <w:rPr>
                <w:sz w:val="22"/>
              </w:rPr>
            </w:pPr>
            <w:r w:rsidRPr="00A04F9B">
              <w:rPr>
                <w:sz w:val="22"/>
                <w:szCs w:val="22"/>
              </w:rPr>
              <w:t>Юридичні особи резиденти</w:t>
            </w:r>
          </w:p>
        </w:tc>
        <w:tc>
          <w:tcPr>
            <w:tcW w:w="1594" w:type="dxa"/>
            <w:vAlign w:val="center"/>
          </w:tcPr>
          <w:p w:rsidR="001452CD" w:rsidRPr="00A04F9B" w:rsidRDefault="003621C1" w:rsidP="001452CD">
            <w:pPr>
              <w:jc w:val="center"/>
              <w:rPr>
                <w:sz w:val="22"/>
              </w:rPr>
            </w:pPr>
            <w:r w:rsidRPr="00A04F9B">
              <w:rPr>
                <w:sz w:val="22"/>
                <w:szCs w:val="22"/>
              </w:rPr>
              <w:t>6</w:t>
            </w:r>
          </w:p>
        </w:tc>
        <w:tc>
          <w:tcPr>
            <w:tcW w:w="1595" w:type="dxa"/>
            <w:vAlign w:val="center"/>
          </w:tcPr>
          <w:p w:rsidR="001452CD" w:rsidRPr="00A04F9B" w:rsidRDefault="00B80208" w:rsidP="001452CD">
            <w:pPr>
              <w:jc w:val="center"/>
              <w:rPr>
                <w:sz w:val="22"/>
              </w:rPr>
            </w:pPr>
            <w:r w:rsidRPr="00A04F9B">
              <w:rPr>
                <w:sz w:val="22"/>
              </w:rPr>
              <w:t>69 735</w:t>
            </w:r>
          </w:p>
        </w:tc>
        <w:tc>
          <w:tcPr>
            <w:tcW w:w="1594" w:type="dxa"/>
            <w:vAlign w:val="bottom"/>
          </w:tcPr>
          <w:p w:rsidR="001452CD" w:rsidRPr="00A04F9B" w:rsidRDefault="00B80208" w:rsidP="001452CD">
            <w:pPr>
              <w:jc w:val="center"/>
              <w:rPr>
                <w:color w:val="000000"/>
                <w:sz w:val="22"/>
                <w:lang w:eastAsia="uk-UA"/>
              </w:rPr>
            </w:pPr>
            <w:r w:rsidRPr="00A04F9B">
              <w:rPr>
                <w:color w:val="000000"/>
                <w:sz w:val="22"/>
                <w:lang w:eastAsia="uk-UA"/>
              </w:rPr>
              <w:t>0,252297</w:t>
            </w:r>
          </w:p>
        </w:tc>
        <w:tc>
          <w:tcPr>
            <w:tcW w:w="1595" w:type="dxa"/>
            <w:vAlign w:val="bottom"/>
          </w:tcPr>
          <w:p w:rsidR="001452CD" w:rsidRPr="00A04F9B" w:rsidRDefault="00B80208" w:rsidP="001452CD">
            <w:pPr>
              <w:jc w:val="right"/>
              <w:rPr>
                <w:color w:val="000000"/>
                <w:sz w:val="22"/>
                <w:lang w:eastAsia="uk-UA"/>
              </w:rPr>
            </w:pPr>
            <w:r w:rsidRPr="00A04F9B">
              <w:rPr>
                <w:color w:val="000000"/>
                <w:sz w:val="22"/>
                <w:lang w:eastAsia="uk-UA"/>
              </w:rPr>
              <w:t>17 433,75</w:t>
            </w:r>
          </w:p>
        </w:tc>
      </w:tr>
      <w:tr w:rsidR="001452CD" w:rsidRPr="00A04F9B" w:rsidTr="00670D0F">
        <w:tc>
          <w:tcPr>
            <w:tcW w:w="3261" w:type="dxa"/>
          </w:tcPr>
          <w:p w:rsidR="001452CD" w:rsidRPr="00A04F9B" w:rsidRDefault="001452CD" w:rsidP="001452CD">
            <w:pPr>
              <w:jc w:val="both"/>
              <w:rPr>
                <w:sz w:val="22"/>
              </w:rPr>
            </w:pPr>
            <w:r w:rsidRPr="00A04F9B">
              <w:rPr>
                <w:sz w:val="22"/>
                <w:szCs w:val="22"/>
              </w:rPr>
              <w:t>Фізичні особи резиденти</w:t>
            </w:r>
          </w:p>
        </w:tc>
        <w:tc>
          <w:tcPr>
            <w:tcW w:w="1594" w:type="dxa"/>
            <w:vAlign w:val="center"/>
          </w:tcPr>
          <w:p w:rsidR="001452CD" w:rsidRPr="00A04F9B" w:rsidRDefault="003621C1" w:rsidP="001452CD">
            <w:pPr>
              <w:jc w:val="center"/>
              <w:rPr>
                <w:sz w:val="22"/>
              </w:rPr>
            </w:pPr>
            <w:r w:rsidRPr="00A04F9B">
              <w:rPr>
                <w:sz w:val="22"/>
                <w:szCs w:val="22"/>
              </w:rPr>
              <w:t>635</w:t>
            </w:r>
          </w:p>
        </w:tc>
        <w:tc>
          <w:tcPr>
            <w:tcW w:w="1595" w:type="dxa"/>
            <w:vAlign w:val="center"/>
          </w:tcPr>
          <w:p w:rsidR="001452CD" w:rsidRPr="00A04F9B" w:rsidRDefault="00B80208" w:rsidP="001452CD">
            <w:pPr>
              <w:jc w:val="center"/>
              <w:rPr>
                <w:sz w:val="22"/>
              </w:rPr>
            </w:pPr>
            <w:r w:rsidRPr="00A04F9B">
              <w:rPr>
                <w:sz w:val="22"/>
              </w:rPr>
              <w:t>2 263 251</w:t>
            </w:r>
          </w:p>
        </w:tc>
        <w:tc>
          <w:tcPr>
            <w:tcW w:w="1594" w:type="dxa"/>
            <w:vAlign w:val="bottom"/>
          </w:tcPr>
          <w:p w:rsidR="001452CD" w:rsidRPr="00A04F9B" w:rsidRDefault="00B80208" w:rsidP="001452CD">
            <w:pPr>
              <w:jc w:val="center"/>
              <w:rPr>
                <w:color w:val="000000"/>
                <w:sz w:val="22"/>
                <w:lang w:eastAsia="uk-UA"/>
              </w:rPr>
            </w:pPr>
            <w:r w:rsidRPr="00A04F9B">
              <w:rPr>
                <w:color w:val="000000"/>
                <w:sz w:val="22"/>
                <w:lang w:eastAsia="uk-UA"/>
              </w:rPr>
              <w:t>8,188441</w:t>
            </w:r>
          </w:p>
        </w:tc>
        <w:tc>
          <w:tcPr>
            <w:tcW w:w="1595" w:type="dxa"/>
            <w:vAlign w:val="bottom"/>
          </w:tcPr>
          <w:p w:rsidR="001452CD" w:rsidRPr="00A04F9B" w:rsidRDefault="00B80208" w:rsidP="001452CD">
            <w:pPr>
              <w:jc w:val="right"/>
              <w:rPr>
                <w:color w:val="000000"/>
                <w:sz w:val="22"/>
                <w:lang w:eastAsia="uk-UA"/>
              </w:rPr>
            </w:pPr>
            <w:r w:rsidRPr="00A04F9B">
              <w:rPr>
                <w:color w:val="000000"/>
                <w:sz w:val="22"/>
                <w:lang w:eastAsia="uk-UA"/>
              </w:rPr>
              <w:t>565 812,75</w:t>
            </w:r>
          </w:p>
        </w:tc>
      </w:tr>
      <w:tr w:rsidR="00D94259" w:rsidRPr="00A04F9B" w:rsidTr="00670D0F">
        <w:tc>
          <w:tcPr>
            <w:tcW w:w="3261" w:type="dxa"/>
          </w:tcPr>
          <w:p w:rsidR="00D94259" w:rsidRPr="00A04F9B" w:rsidRDefault="00D94259" w:rsidP="00E20043">
            <w:pPr>
              <w:jc w:val="both"/>
              <w:rPr>
                <w:b/>
                <w:sz w:val="22"/>
              </w:rPr>
            </w:pPr>
            <w:r w:rsidRPr="00A04F9B">
              <w:rPr>
                <w:b/>
                <w:sz w:val="22"/>
                <w:szCs w:val="22"/>
              </w:rPr>
              <w:t>Разом:</w:t>
            </w:r>
          </w:p>
        </w:tc>
        <w:tc>
          <w:tcPr>
            <w:tcW w:w="1594" w:type="dxa"/>
            <w:vAlign w:val="center"/>
          </w:tcPr>
          <w:p w:rsidR="00D94259" w:rsidRPr="00A04F9B" w:rsidRDefault="001452CD" w:rsidP="00E20043">
            <w:pPr>
              <w:jc w:val="center"/>
              <w:rPr>
                <w:b/>
                <w:sz w:val="22"/>
              </w:rPr>
            </w:pPr>
            <w:r w:rsidRPr="00A04F9B">
              <w:rPr>
                <w:b/>
                <w:sz w:val="22"/>
                <w:szCs w:val="22"/>
              </w:rPr>
              <w:t>642</w:t>
            </w:r>
          </w:p>
        </w:tc>
        <w:tc>
          <w:tcPr>
            <w:tcW w:w="1595" w:type="dxa"/>
            <w:vAlign w:val="center"/>
          </w:tcPr>
          <w:p w:rsidR="00D94259" w:rsidRPr="00A04F9B" w:rsidRDefault="001452CD" w:rsidP="00E20043">
            <w:pPr>
              <w:jc w:val="center"/>
              <w:rPr>
                <w:b/>
                <w:sz w:val="22"/>
              </w:rPr>
            </w:pPr>
            <w:r w:rsidRPr="00A04F9B">
              <w:rPr>
                <w:b/>
                <w:sz w:val="22"/>
              </w:rPr>
              <w:t>27 639 600</w:t>
            </w:r>
          </w:p>
        </w:tc>
        <w:tc>
          <w:tcPr>
            <w:tcW w:w="1594" w:type="dxa"/>
            <w:vAlign w:val="center"/>
          </w:tcPr>
          <w:p w:rsidR="00D94259" w:rsidRPr="00A04F9B" w:rsidRDefault="001452CD" w:rsidP="00E20043">
            <w:pPr>
              <w:jc w:val="center"/>
              <w:rPr>
                <w:b/>
                <w:sz w:val="22"/>
              </w:rPr>
            </w:pPr>
            <w:r w:rsidRPr="00A04F9B">
              <w:rPr>
                <w:b/>
                <w:sz w:val="22"/>
                <w:szCs w:val="22"/>
              </w:rPr>
              <w:t>100</w:t>
            </w:r>
          </w:p>
        </w:tc>
        <w:tc>
          <w:tcPr>
            <w:tcW w:w="1595" w:type="dxa"/>
          </w:tcPr>
          <w:p w:rsidR="00D94259" w:rsidRPr="00A04F9B" w:rsidRDefault="001452CD" w:rsidP="001452CD">
            <w:pPr>
              <w:jc w:val="right"/>
              <w:rPr>
                <w:b/>
                <w:sz w:val="22"/>
              </w:rPr>
            </w:pPr>
            <w:r w:rsidRPr="00A04F9B">
              <w:rPr>
                <w:b/>
                <w:sz w:val="22"/>
                <w:szCs w:val="22"/>
              </w:rPr>
              <w:t>6 909 900,00</w:t>
            </w:r>
          </w:p>
        </w:tc>
      </w:tr>
    </w:tbl>
    <w:p w:rsidR="00127EB9" w:rsidRPr="00A04F9B" w:rsidRDefault="00127EB9" w:rsidP="00127EB9">
      <w:pPr>
        <w:jc w:val="both"/>
        <w:rPr>
          <w:sz w:val="10"/>
          <w:szCs w:val="10"/>
        </w:rPr>
      </w:pPr>
    </w:p>
    <w:tbl>
      <w:tblPr>
        <w:tblW w:w="10463" w:type="dxa"/>
        <w:tblLayout w:type="fixed"/>
        <w:tblCellMar>
          <w:left w:w="0" w:type="dxa"/>
          <w:right w:w="0" w:type="dxa"/>
        </w:tblCellMar>
        <w:tblLook w:val="0000" w:firstRow="0" w:lastRow="0" w:firstColumn="0" w:lastColumn="0" w:noHBand="0" w:noVBand="0"/>
      </w:tblPr>
      <w:tblGrid>
        <w:gridCol w:w="10463"/>
      </w:tblGrid>
      <w:tr w:rsidR="009157C4" w:rsidRPr="00A04F9B" w:rsidTr="00DE577A">
        <w:tc>
          <w:tcPr>
            <w:tcW w:w="10463" w:type="dxa"/>
            <w:shd w:val="clear" w:color="auto" w:fill="auto"/>
          </w:tcPr>
          <w:p w:rsidR="009157C4" w:rsidRPr="00A04F9B" w:rsidRDefault="009157C4" w:rsidP="00DE577A">
            <w:pPr>
              <w:pStyle w:val="affe"/>
              <w:snapToGrid w:val="0"/>
              <w:rPr>
                <w:sz w:val="22"/>
                <w:szCs w:val="22"/>
              </w:rPr>
            </w:pPr>
            <w:r w:rsidRPr="00A04F9B">
              <w:rPr>
                <w:sz w:val="22"/>
                <w:szCs w:val="22"/>
              </w:rPr>
              <w:t>Інформація про осіб, що володіють 10% та більше акцій емітента</w:t>
            </w:r>
            <w:r w:rsidR="001452CD" w:rsidRPr="00A04F9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337"/>
              <w:gridCol w:w="3057"/>
              <w:gridCol w:w="1541"/>
              <w:gridCol w:w="1542"/>
            </w:tblGrid>
            <w:tr w:rsidR="009157C4" w:rsidRPr="00A04F9B" w:rsidTr="001452CD">
              <w:tc>
                <w:tcPr>
                  <w:tcW w:w="2157" w:type="dxa"/>
                </w:tcPr>
                <w:p w:rsidR="009157C4" w:rsidRPr="00A04F9B" w:rsidRDefault="009157C4" w:rsidP="00DE577A">
                  <w:pPr>
                    <w:pStyle w:val="affe"/>
                    <w:snapToGrid w:val="0"/>
                    <w:rPr>
                      <w:b/>
                      <w:sz w:val="20"/>
                    </w:rPr>
                  </w:pPr>
                  <w:r w:rsidRPr="00A04F9B">
                    <w:rPr>
                      <w:sz w:val="20"/>
                    </w:rPr>
                    <w:t>Найменування юридичної особи</w:t>
                  </w:r>
                </w:p>
              </w:tc>
              <w:tc>
                <w:tcPr>
                  <w:tcW w:w="1337" w:type="dxa"/>
                </w:tcPr>
                <w:p w:rsidR="009157C4" w:rsidRPr="00A04F9B" w:rsidRDefault="009157C4" w:rsidP="00DE577A">
                  <w:pPr>
                    <w:pStyle w:val="affe"/>
                    <w:snapToGrid w:val="0"/>
                    <w:rPr>
                      <w:b/>
                      <w:sz w:val="20"/>
                    </w:rPr>
                  </w:pPr>
                  <w:r w:rsidRPr="00A04F9B">
                    <w:rPr>
                      <w:sz w:val="20"/>
                    </w:rPr>
                    <w:t>Код за ЄДРПОУ</w:t>
                  </w:r>
                </w:p>
              </w:tc>
              <w:tc>
                <w:tcPr>
                  <w:tcW w:w="3057" w:type="dxa"/>
                </w:tcPr>
                <w:p w:rsidR="009157C4" w:rsidRPr="00A04F9B" w:rsidRDefault="009157C4" w:rsidP="00DE577A">
                  <w:pPr>
                    <w:pStyle w:val="affe"/>
                    <w:snapToGrid w:val="0"/>
                    <w:rPr>
                      <w:b/>
                      <w:sz w:val="20"/>
                    </w:rPr>
                  </w:pPr>
                  <w:r w:rsidRPr="00A04F9B">
                    <w:rPr>
                      <w:sz w:val="20"/>
                    </w:rPr>
                    <w:t>Місцезнаходження</w:t>
                  </w:r>
                </w:p>
              </w:tc>
              <w:tc>
                <w:tcPr>
                  <w:tcW w:w="1541" w:type="dxa"/>
                </w:tcPr>
                <w:p w:rsidR="009157C4" w:rsidRPr="00A04F9B" w:rsidRDefault="009157C4" w:rsidP="00DE577A">
                  <w:pPr>
                    <w:pStyle w:val="affe"/>
                    <w:snapToGrid w:val="0"/>
                    <w:rPr>
                      <w:b/>
                      <w:sz w:val="20"/>
                    </w:rPr>
                  </w:pPr>
                  <w:r w:rsidRPr="00A04F9B">
                    <w:rPr>
                      <w:sz w:val="20"/>
                    </w:rPr>
                    <w:t>Кількість акцій (штук)</w:t>
                  </w:r>
                </w:p>
              </w:tc>
              <w:tc>
                <w:tcPr>
                  <w:tcW w:w="1542" w:type="dxa"/>
                </w:tcPr>
                <w:p w:rsidR="009157C4" w:rsidRPr="00A04F9B" w:rsidRDefault="009157C4" w:rsidP="00DE577A">
                  <w:pPr>
                    <w:pStyle w:val="affe"/>
                    <w:snapToGrid w:val="0"/>
                    <w:rPr>
                      <w:b/>
                      <w:sz w:val="20"/>
                    </w:rPr>
                  </w:pPr>
                  <w:r w:rsidRPr="00A04F9B">
                    <w:rPr>
                      <w:sz w:val="20"/>
                    </w:rPr>
                    <w:t>% від загальної кількості акцій</w:t>
                  </w:r>
                </w:p>
              </w:tc>
            </w:tr>
            <w:tr w:rsidR="001452CD" w:rsidRPr="00A04F9B" w:rsidTr="001452CD">
              <w:tc>
                <w:tcPr>
                  <w:tcW w:w="2157" w:type="dxa"/>
                </w:tcPr>
                <w:p w:rsidR="001452CD" w:rsidRPr="00A04F9B" w:rsidRDefault="001452CD" w:rsidP="001452CD">
                  <w:pPr>
                    <w:pStyle w:val="affe"/>
                    <w:snapToGrid w:val="0"/>
                    <w:rPr>
                      <w:b/>
                      <w:sz w:val="20"/>
                    </w:rPr>
                  </w:pPr>
                  <w:r w:rsidRPr="00A04F9B">
                    <w:rPr>
                      <w:iCs/>
                      <w:sz w:val="20"/>
                    </w:rPr>
                    <w:t>TRIONING BUSINESS LIMITED (Кіпр)</w:t>
                  </w:r>
                </w:p>
              </w:tc>
              <w:tc>
                <w:tcPr>
                  <w:tcW w:w="1337" w:type="dxa"/>
                </w:tcPr>
                <w:p w:rsidR="001452CD" w:rsidRPr="00A04F9B" w:rsidRDefault="001452CD" w:rsidP="001452CD">
                  <w:pPr>
                    <w:pStyle w:val="affe"/>
                    <w:snapToGrid w:val="0"/>
                    <w:rPr>
                      <w:b/>
                      <w:sz w:val="20"/>
                    </w:rPr>
                  </w:pPr>
                  <w:r w:rsidRPr="00A04F9B">
                    <w:rPr>
                      <w:sz w:val="20"/>
                    </w:rPr>
                    <w:t>HE 299106</w:t>
                  </w:r>
                </w:p>
              </w:tc>
              <w:tc>
                <w:tcPr>
                  <w:tcW w:w="3057" w:type="dxa"/>
                </w:tcPr>
                <w:p w:rsidR="001452CD" w:rsidRPr="00A04F9B" w:rsidRDefault="001452CD" w:rsidP="001452CD">
                  <w:pPr>
                    <w:pStyle w:val="affe"/>
                    <w:snapToGrid w:val="0"/>
                    <w:rPr>
                      <w:b/>
                      <w:sz w:val="20"/>
                    </w:rPr>
                  </w:pPr>
                  <w:r w:rsidRPr="00A04F9B">
                    <w:rPr>
                      <w:sz w:val="20"/>
                    </w:rPr>
                    <w:t>Aнексартісіас і Куріакоу Матсі-3, Роусос Лімассол Тауэр, оф.10 поверх, Кіпр, м. Лімассол, 3040</w:t>
                  </w:r>
                </w:p>
              </w:tc>
              <w:tc>
                <w:tcPr>
                  <w:tcW w:w="1541" w:type="dxa"/>
                  <w:vAlign w:val="center"/>
                </w:tcPr>
                <w:p w:rsidR="001452CD" w:rsidRPr="00A04F9B" w:rsidRDefault="001452CD" w:rsidP="001452CD">
                  <w:pPr>
                    <w:jc w:val="center"/>
                    <w:rPr>
                      <w:sz w:val="22"/>
                    </w:rPr>
                  </w:pPr>
                  <w:r w:rsidRPr="00A04F9B">
                    <w:rPr>
                      <w:sz w:val="22"/>
                      <w:szCs w:val="22"/>
                    </w:rPr>
                    <w:t>25 306 614</w:t>
                  </w:r>
                </w:p>
              </w:tc>
              <w:tc>
                <w:tcPr>
                  <w:tcW w:w="1542" w:type="dxa"/>
                  <w:vAlign w:val="center"/>
                </w:tcPr>
                <w:p w:rsidR="001452CD" w:rsidRPr="00A04F9B" w:rsidRDefault="001452CD" w:rsidP="001452CD">
                  <w:pPr>
                    <w:jc w:val="center"/>
                    <w:rPr>
                      <w:sz w:val="22"/>
                    </w:rPr>
                  </w:pPr>
                  <w:r w:rsidRPr="00A04F9B">
                    <w:rPr>
                      <w:sz w:val="22"/>
                      <w:szCs w:val="22"/>
                    </w:rPr>
                    <w:t>91,559262</w:t>
                  </w:r>
                </w:p>
              </w:tc>
            </w:tr>
          </w:tbl>
          <w:p w:rsidR="009157C4" w:rsidRPr="00A04F9B" w:rsidRDefault="009157C4" w:rsidP="00DE577A">
            <w:pPr>
              <w:pStyle w:val="affe"/>
              <w:snapToGrid w:val="0"/>
              <w:rPr>
                <w:b/>
                <w:szCs w:val="24"/>
              </w:rPr>
            </w:pPr>
          </w:p>
        </w:tc>
      </w:tr>
    </w:tbl>
    <w:p w:rsidR="00E732BA" w:rsidRPr="00A04F9B" w:rsidRDefault="00CF7C1E" w:rsidP="00CF7C1E">
      <w:pPr>
        <w:ind w:firstLine="708"/>
        <w:jc w:val="both"/>
        <w:rPr>
          <w:sz w:val="22"/>
          <w:szCs w:val="22"/>
        </w:rPr>
      </w:pPr>
      <w:r w:rsidRPr="00A04F9B">
        <w:rPr>
          <w:sz w:val="22"/>
          <w:szCs w:val="22"/>
        </w:rPr>
        <w:t>У статутному к</w:t>
      </w:r>
      <w:r w:rsidR="000943DA" w:rsidRPr="00A04F9B">
        <w:rPr>
          <w:sz w:val="22"/>
          <w:szCs w:val="22"/>
        </w:rPr>
        <w:t xml:space="preserve">апіталі державна часка відсутня, </w:t>
      </w:r>
      <w:r w:rsidR="003709E5" w:rsidRPr="00A04F9B">
        <w:rPr>
          <w:sz w:val="22"/>
          <w:szCs w:val="22"/>
        </w:rPr>
        <w:t xml:space="preserve">посадові особи </w:t>
      </w:r>
      <w:r w:rsidR="003621C1" w:rsidRPr="00A04F9B">
        <w:rPr>
          <w:sz w:val="22"/>
          <w:szCs w:val="22"/>
        </w:rPr>
        <w:t xml:space="preserve">не </w:t>
      </w:r>
      <w:r w:rsidR="000943DA" w:rsidRPr="00A04F9B">
        <w:rPr>
          <w:sz w:val="22"/>
          <w:szCs w:val="22"/>
        </w:rPr>
        <w:t>володіють акці</w:t>
      </w:r>
      <w:r w:rsidR="003621C1" w:rsidRPr="00A04F9B">
        <w:rPr>
          <w:sz w:val="22"/>
          <w:szCs w:val="22"/>
        </w:rPr>
        <w:t>ями Компанії</w:t>
      </w:r>
      <w:r w:rsidR="000943DA" w:rsidRPr="00A04F9B">
        <w:rPr>
          <w:sz w:val="22"/>
          <w:szCs w:val="22"/>
        </w:rPr>
        <w:t>.</w:t>
      </w:r>
      <w:r w:rsidRPr="00A04F9B">
        <w:rPr>
          <w:sz w:val="22"/>
          <w:szCs w:val="22"/>
        </w:rPr>
        <w:t xml:space="preserve"> </w:t>
      </w:r>
      <w:r w:rsidR="00E732BA" w:rsidRPr="00A04F9B">
        <w:rPr>
          <w:sz w:val="22"/>
          <w:szCs w:val="22"/>
        </w:rPr>
        <w:t>Протягом звітного періоду викуп власних акцій не проводився, емісія та розміщення</w:t>
      </w:r>
      <w:r w:rsidR="000943DA" w:rsidRPr="00A04F9B">
        <w:rPr>
          <w:sz w:val="22"/>
          <w:szCs w:val="22"/>
        </w:rPr>
        <w:t xml:space="preserve"> цільових облігацій</w:t>
      </w:r>
      <w:r w:rsidR="00E732BA" w:rsidRPr="00A04F9B">
        <w:rPr>
          <w:sz w:val="22"/>
          <w:szCs w:val="22"/>
        </w:rPr>
        <w:t xml:space="preserve">, виконання зобов'язання </w:t>
      </w:r>
      <w:r w:rsidR="000943DA" w:rsidRPr="00A04F9B">
        <w:rPr>
          <w:sz w:val="22"/>
          <w:szCs w:val="22"/>
        </w:rPr>
        <w:t>за якими здійснюється шляхом передачі об'єкту (частки об'єкту) житлового будівництва не проводилася, гарантії третьої особи за випусками боргових цінних паперів відсутні.</w:t>
      </w:r>
    </w:p>
    <w:p w:rsidR="00127EB9" w:rsidRPr="00A04F9B" w:rsidRDefault="00CF7C1E" w:rsidP="00127EB9">
      <w:pPr>
        <w:ind w:firstLine="708"/>
        <w:jc w:val="both"/>
        <w:rPr>
          <w:sz w:val="22"/>
          <w:szCs w:val="22"/>
        </w:rPr>
      </w:pPr>
      <w:r w:rsidRPr="00A04F9B">
        <w:rPr>
          <w:sz w:val="22"/>
          <w:szCs w:val="22"/>
        </w:rPr>
        <w:t>Компанія не входить до будь-яких об'єднань підприємств, відокремлених підрозділів (філій та представництв) не має</w:t>
      </w:r>
      <w:r w:rsidR="00E732BA" w:rsidRPr="00A04F9B">
        <w:rPr>
          <w:sz w:val="22"/>
          <w:szCs w:val="22"/>
        </w:rPr>
        <w:t xml:space="preserve">. </w:t>
      </w:r>
      <w:r w:rsidR="00AE4491" w:rsidRPr="00A04F9B">
        <w:rPr>
          <w:sz w:val="22"/>
          <w:szCs w:val="22"/>
        </w:rPr>
        <w:t>Господарс</w:t>
      </w:r>
      <w:r w:rsidR="00127EB9" w:rsidRPr="00A04F9B">
        <w:rPr>
          <w:sz w:val="22"/>
          <w:szCs w:val="22"/>
        </w:rPr>
        <w:t xml:space="preserve">ька діяльність, яку здійснювала Компанія </w:t>
      </w:r>
      <w:r w:rsidR="00AE4491" w:rsidRPr="00A04F9B">
        <w:rPr>
          <w:sz w:val="22"/>
          <w:szCs w:val="22"/>
        </w:rPr>
        <w:t>у продовж 20</w:t>
      </w:r>
      <w:r w:rsidR="003621C1" w:rsidRPr="00A04F9B">
        <w:rPr>
          <w:sz w:val="22"/>
          <w:szCs w:val="22"/>
        </w:rPr>
        <w:t>17</w:t>
      </w:r>
      <w:r w:rsidR="00AE4491" w:rsidRPr="00A04F9B">
        <w:rPr>
          <w:sz w:val="22"/>
          <w:szCs w:val="22"/>
        </w:rPr>
        <w:t xml:space="preserve"> року, не вимагала</w:t>
      </w:r>
      <w:r w:rsidR="00216C5C" w:rsidRPr="00A04F9B">
        <w:rPr>
          <w:sz w:val="22"/>
          <w:szCs w:val="22"/>
        </w:rPr>
        <w:t xml:space="preserve"> отримання будь яких</w:t>
      </w:r>
      <w:r w:rsidR="00AE4491" w:rsidRPr="00A04F9B">
        <w:rPr>
          <w:sz w:val="22"/>
          <w:szCs w:val="22"/>
        </w:rPr>
        <w:t xml:space="preserve"> ліцензій.</w:t>
      </w:r>
      <w:r w:rsidR="00127EB9" w:rsidRPr="00A04F9B">
        <w:rPr>
          <w:sz w:val="22"/>
          <w:szCs w:val="22"/>
        </w:rPr>
        <w:t xml:space="preserve"> Остання інформація про фінансову звітність до Національної </w:t>
      </w:r>
      <w:r w:rsidR="00127EB9" w:rsidRPr="00A04F9B">
        <w:rPr>
          <w:sz w:val="22"/>
          <w:szCs w:val="22"/>
        </w:rPr>
        <w:lastRenderedPageBreak/>
        <w:t>комісії з цінних паперів та фондового ринку України подавалася станом на 31.12.20</w:t>
      </w:r>
      <w:r w:rsidR="003621C1" w:rsidRPr="00A04F9B">
        <w:rPr>
          <w:sz w:val="22"/>
          <w:szCs w:val="22"/>
        </w:rPr>
        <w:t>16</w:t>
      </w:r>
      <w:r w:rsidR="00127EB9" w:rsidRPr="00A04F9B">
        <w:rPr>
          <w:sz w:val="22"/>
          <w:szCs w:val="22"/>
        </w:rPr>
        <w:t xml:space="preserve"> року. </w:t>
      </w:r>
      <w:r w:rsidR="00EF1BD3" w:rsidRPr="00A04F9B">
        <w:rPr>
          <w:sz w:val="22"/>
          <w:szCs w:val="22"/>
        </w:rPr>
        <w:t>Річну інформацію емітента цінних паперів</w:t>
      </w:r>
      <w:r w:rsidR="00127EB9" w:rsidRPr="00A04F9B">
        <w:rPr>
          <w:sz w:val="22"/>
          <w:szCs w:val="22"/>
        </w:rPr>
        <w:t xml:space="preserve"> </w:t>
      </w:r>
      <w:r w:rsidR="00AB400A" w:rsidRPr="00A04F9B">
        <w:rPr>
          <w:sz w:val="22"/>
          <w:szCs w:val="22"/>
        </w:rPr>
        <w:t xml:space="preserve">(розкриття повного тексту річної інформації) </w:t>
      </w:r>
      <w:r w:rsidR="00127EB9" w:rsidRPr="00A04F9B">
        <w:rPr>
          <w:sz w:val="22"/>
          <w:szCs w:val="22"/>
        </w:rPr>
        <w:t>за 20</w:t>
      </w:r>
      <w:r w:rsidR="003621C1" w:rsidRPr="00A04F9B">
        <w:rPr>
          <w:sz w:val="22"/>
          <w:szCs w:val="22"/>
        </w:rPr>
        <w:t>16</w:t>
      </w:r>
      <w:r w:rsidR="00127EB9" w:rsidRPr="00A04F9B">
        <w:rPr>
          <w:sz w:val="22"/>
          <w:szCs w:val="22"/>
        </w:rPr>
        <w:t xml:space="preserve"> рік розміщено </w:t>
      </w:r>
      <w:r w:rsidR="002E7CF2" w:rsidRPr="00A04F9B">
        <w:rPr>
          <w:sz w:val="22"/>
          <w:szCs w:val="22"/>
        </w:rPr>
        <w:t>28</w:t>
      </w:r>
      <w:r w:rsidR="00AB400A" w:rsidRPr="00A04F9B">
        <w:rPr>
          <w:sz w:val="22"/>
          <w:szCs w:val="22"/>
        </w:rPr>
        <w:t>.</w:t>
      </w:r>
      <w:r w:rsidR="0088295B" w:rsidRPr="00A04F9B">
        <w:rPr>
          <w:sz w:val="22"/>
          <w:szCs w:val="22"/>
        </w:rPr>
        <w:t>04</w:t>
      </w:r>
      <w:r w:rsidR="00AA3462" w:rsidRPr="00A04F9B">
        <w:rPr>
          <w:sz w:val="22"/>
          <w:szCs w:val="22"/>
        </w:rPr>
        <w:t>.20</w:t>
      </w:r>
      <w:r w:rsidR="002E7CF2" w:rsidRPr="00A04F9B">
        <w:rPr>
          <w:sz w:val="22"/>
          <w:szCs w:val="22"/>
        </w:rPr>
        <w:t>17</w:t>
      </w:r>
      <w:r w:rsidR="00AB400A" w:rsidRPr="00A04F9B">
        <w:rPr>
          <w:sz w:val="22"/>
          <w:szCs w:val="22"/>
        </w:rPr>
        <w:t xml:space="preserve">р. на сторінці в мережі інтернет </w:t>
      </w:r>
      <w:hyperlink r:id="rId8" w:history="1">
        <w:r w:rsidR="0088295B" w:rsidRPr="00A04F9B">
          <w:rPr>
            <w:rStyle w:val="af7"/>
            <w:sz w:val="22"/>
            <w:szCs w:val="22"/>
          </w:rPr>
          <w:t>www.otradnoe.pat.ua</w:t>
        </w:r>
      </w:hyperlink>
      <w:r w:rsidR="00AB400A" w:rsidRPr="00A04F9B">
        <w:rPr>
          <w:sz w:val="22"/>
          <w:szCs w:val="22"/>
        </w:rPr>
        <w:t xml:space="preserve"> (повідомлення про </w:t>
      </w:r>
      <w:r w:rsidR="002E7CF2" w:rsidRPr="00A04F9B">
        <w:rPr>
          <w:sz w:val="22"/>
          <w:szCs w:val="22"/>
        </w:rPr>
        <w:t>річну інформацію емітента цінних паперів</w:t>
      </w:r>
      <w:r w:rsidR="00AB400A" w:rsidRPr="00A04F9B">
        <w:rPr>
          <w:sz w:val="22"/>
          <w:szCs w:val="22"/>
        </w:rPr>
        <w:t xml:space="preserve"> опубліковано </w:t>
      </w:r>
      <w:r w:rsidR="00127EB9" w:rsidRPr="00A04F9B">
        <w:rPr>
          <w:sz w:val="22"/>
          <w:szCs w:val="22"/>
        </w:rPr>
        <w:t xml:space="preserve">в </w:t>
      </w:r>
      <w:r w:rsidR="00EF1BD3" w:rsidRPr="00A04F9B">
        <w:rPr>
          <w:sz w:val="22"/>
          <w:szCs w:val="22"/>
        </w:rPr>
        <w:t xml:space="preserve">щоденному </w:t>
      </w:r>
      <w:r w:rsidR="00127EB9" w:rsidRPr="00A04F9B">
        <w:rPr>
          <w:sz w:val="22"/>
          <w:szCs w:val="22"/>
        </w:rPr>
        <w:t xml:space="preserve">офіційному виданні </w:t>
      </w:r>
      <w:r w:rsidR="00EF1BD3" w:rsidRPr="00A04F9B">
        <w:rPr>
          <w:sz w:val="22"/>
          <w:szCs w:val="22"/>
        </w:rPr>
        <w:t xml:space="preserve">НКЦПФР </w:t>
      </w:r>
      <w:r w:rsidR="00127EB9" w:rsidRPr="00A04F9B">
        <w:rPr>
          <w:sz w:val="22"/>
          <w:szCs w:val="22"/>
        </w:rPr>
        <w:t xml:space="preserve">«Відомості </w:t>
      </w:r>
      <w:r w:rsidR="00EF1BD3" w:rsidRPr="00A04F9B">
        <w:rPr>
          <w:sz w:val="22"/>
          <w:szCs w:val="22"/>
        </w:rPr>
        <w:t>Національної</w:t>
      </w:r>
      <w:r w:rsidR="00127EB9" w:rsidRPr="00A04F9B">
        <w:rPr>
          <w:sz w:val="22"/>
          <w:szCs w:val="22"/>
        </w:rPr>
        <w:t xml:space="preserve"> комісії з цінних паперів та фондового ринку» №</w:t>
      </w:r>
      <w:r w:rsidR="002E7CF2" w:rsidRPr="00A04F9B">
        <w:rPr>
          <w:sz w:val="22"/>
          <w:szCs w:val="22"/>
        </w:rPr>
        <w:t>81</w:t>
      </w:r>
      <w:r w:rsidR="00127EB9" w:rsidRPr="00A04F9B">
        <w:rPr>
          <w:sz w:val="22"/>
          <w:szCs w:val="22"/>
        </w:rPr>
        <w:t xml:space="preserve"> (</w:t>
      </w:r>
      <w:r w:rsidR="002E7CF2" w:rsidRPr="00A04F9B">
        <w:rPr>
          <w:sz w:val="22"/>
          <w:szCs w:val="22"/>
        </w:rPr>
        <w:t>2586</w:t>
      </w:r>
      <w:r w:rsidR="00127EB9" w:rsidRPr="00A04F9B">
        <w:rPr>
          <w:sz w:val="22"/>
          <w:szCs w:val="22"/>
        </w:rPr>
        <w:t xml:space="preserve">) від </w:t>
      </w:r>
      <w:r w:rsidR="002E7CF2" w:rsidRPr="00A04F9B">
        <w:rPr>
          <w:sz w:val="22"/>
          <w:szCs w:val="22"/>
        </w:rPr>
        <w:t>28</w:t>
      </w:r>
      <w:r w:rsidR="00127EB9" w:rsidRPr="00A04F9B">
        <w:rPr>
          <w:sz w:val="22"/>
          <w:szCs w:val="22"/>
        </w:rPr>
        <w:t>.</w:t>
      </w:r>
      <w:r w:rsidR="00AB400A" w:rsidRPr="00A04F9B">
        <w:rPr>
          <w:sz w:val="22"/>
          <w:szCs w:val="22"/>
        </w:rPr>
        <w:t>04</w:t>
      </w:r>
      <w:r w:rsidR="00127EB9" w:rsidRPr="00A04F9B">
        <w:rPr>
          <w:sz w:val="22"/>
          <w:szCs w:val="22"/>
        </w:rPr>
        <w:t>.20</w:t>
      </w:r>
      <w:r w:rsidR="0088295B" w:rsidRPr="00A04F9B">
        <w:rPr>
          <w:sz w:val="22"/>
          <w:szCs w:val="22"/>
        </w:rPr>
        <w:t>1</w:t>
      </w:r>
      <w:r w:rsidR="002E7CF2" w:rsidRPr="00A04F9B">
        <w:rPr>
          <w:sz w:val="22"/>
          <w:szCs w:val="22"/>
        </w:rPr>
        <w:t>7</w:t>
      </w:r>
      <w:r w:rsidR="00127EB9" w:rsidRPr="00A04F9B">
        <w:rPr>
          <w:sz w:val="22"/>
          <w:szCs w:val="22"/>
        </w:rPr>
        <w:t>р.</w:t>
      </w:r>
    </w:p>
    <w:p w:rsidR="00E4775B" w:rsidRDefault="00E4775B" w:rsidP="00E4775B">
      <w:pPr>
        <w:pStyle w:val="34"/>
        <w:ind w:firstLine="0"/>
        <w:rPr>
          <w:sz w:val="10"/>
          <w:szCs w:val="10"/>
        </w:rPr>
      </w:pPr>
    </w:p>
    <w:p w:rsidR="00670D0F" w:rsidRDefault="00670D0F" w:rsidP="00670D0F">
      <w:pPr>
        <w:jc w:val="both"/>
        <w:rPr>
          <w:b/>
          <w:bCs/>
          <w:i/>
          <w:sz w:val="24"/>
          <w:u w:val="single"/>
        </w:rPr>
      </w:pPr>
      <w:r w:rsidRPr="00B64711">
        <w:rPr>
          <w:b/>
          <w:bCs/>
          <w:i/>
          <w:sz w:val="24"/>
          <w:u w:val="single"/>
        </w:rPr>
        <w:t>Примітка 2. Загальні основи формування фінансової звітності.</w:t>
      </w:r>
    </w:p>
    <w:p w:rsidR="00670D0F" w:rsidRPr="00FF1A09" w:rsidRDefault="00670D0F" w:rsidP="00670D0F">
      <w:pPr>
        <w:pStyle w:val="34"/>
        <w:ind w:firstLine="0"/>
        <w:rPr>
          <w:sz w:val="14"/>
          <w:szCs w:val="14"/>
        </w:rPr>
      </w:pPr>
    </w:p>
    <w:p w:rsidR="00670D0F" w:rsidRPr="00562BAF" w:rsidRDefault="00670D0F" w:rsidP="00670D0F">
      <w:pPr>
        <w:jc w:val="both"/>
        <w:rPr>
          <w:b/>
          <w:i/>
          <w:sz w:val="22"/>
          <w:szCs w:val="22"/>
        </w:rPr>
      </w:pPr>
      <w:r w:rsidRPr="00562BAF">
        <w:rPr>
          <w:b/>
          <w:bCs/>
          <w:i/>
          <w:sz w:val="22"/>
          <w:szCs w:val="22"/>
        </w:rPr>
        <w:t xml:space="preserve">2.1. </w:t>
      </w:r>
      <w:r w:rsidRPr="00562BAF">
        <w:rPr>
          <w:b/>
          <w:i/>
          <w:sz w:val="22"/>
          <w:szCs w:val="22"/>
        </w:rPr>
        <w:t>Достовірне подання та відповідність МСФЗ</w:t>
      </w:r>
    </w:p>
    <w:p w:rsidR="00670D0F" w:rsidRPr="006D7143" w:rsidRDefault="00670D0F" w:rsidP="00670D0F">
      <w:pPr>
        <w:ind w:firstLine="708"/>
        <w:jc w:val="both"/>
        <w:rPr>
          <w:bCs/>
          <w:sz w:val="22"/>
          <w:szCs w:val="22"/>
        </w:rPr>
      </w:pPr>
      <w:r w:rsidRPr="006D7143">
        <w:rPr>
          <w:sz w:val="22"/>
          <w:szCs w:val="22"/>
        </w:rPr>
        <w:t>2.1.1. Концептуальна основа надання фінансової звітності</w:t>
      </w:r>
    </w:p>
    <w:p w:rsidR="00670D0F" w:rsidRPr="006D7143" w:rsidRDefault="00670D0F" w:rsidP="00670D0F">
      <w:pPr>
        <w:jc w:val="both"/>
        <w:rPr>
          <w:sz w:val="22"/>
          <w:szCs w:val="22"/>
        </w:rPr>
      </w:pPr>
      <w:r w:rsidRPr="006D7143">
        <w:rPr>
          <w:bCs/>
          <w:sz w:val="22"/>
          <w:szCs w:val="22"/>
        </w:rPr>
        <w:t>Компанія застосовує</w:t>
      </w:r>
      <w:r>
        <w:rPr>
          <w:bCs/>
          <w:sz w:val="22"/>
          <w:szCs w:val="22"/>
        </w:rPr>
        <w:t xml:space="preserve"> МСФЗ для </w:t>
      </w:r>
      <w:r w:rsidRPr="006D7143">
        <w:rPr>
          <w:bCs/>
          <w:sz w:val="22"/>
          <w:szCs w:val="22"/>
        </w:rPr>
        <w:t>фінансової звітності згідно норм ст.. 12-1 Закону України «Про бухгалтерський облік та фінансову звітність в Україні» N 996-XIV від 16 липня 1999 року (зі змінами  та доповненнями).</w:t>
      </w:r>
    </w:p>
    <w:p w:rsidR="00670D0F" w:rsidRPr="006D7143" w:rsidRDefault="00670D0F" w:rsidP="00670D0F">
      <w:pPr>
        <w:ind w:firstLine="708"/>
        <w:jc w:val="both"/>
        <w:rPr>
          <w:sz w:val="22"/>
          <w:szCs w:val="22"/>
        </w:rPr>
      </w:pPr>
      <w:r w:rsidRPr="006D7143">
        <w:rPr>
          <w:sz w:val="22"/>
          <w:szCs w:val="22"/>
        </w:rPr>
        <w:t>2.1.2.</w:t>
      </w:r>
      <w:r w:rsidRPr="006D7143">
        <w:rPr>
          <w:bCs/>
          <w:sz w:val="22"/>
          <w:szCs w:val="22"/>
        </w:rPr>
        <w:t xml:space="preserve"> Компанія</w:t>
      </w:r>
      <w:r w:rsidRPr="006D7143">
        <w:rPr>
          <w:sz w:val="22"/>
          <w:szCs w:val="22"/>
        </w:rPr>
        <w:t xml:space="preserve"> складає фінансову звітність відповідно до вимог МСФЗ. Фінансова звітність є складеною відповідно до МСФЗ тільки тоді, якщо відповідає всім вимогам чинних МСФЗ, які є обов'язковими для виконання на дату складання фінансової звітності.</w:t>
      </w:r>
      <w:r>
        <w:rPr>
          <w:bCs/>
          <w:sz w:val="22"/>
          <w:szCs w:val="22"/>
        </w:rPr>
        <w:t xml:space="preserve"> Для </w:t>
      </w:r>
      <w:r w:rsidRPr="006D7143">
        <w:rPr>
          <w:bCs/>
          <w:sz w:val="22"/>
          <w:szCs w:val="22"/>
        </w:rPr>
        <w:t>склада</w:t>
      </w:r>
      <w:r>
        <w:rPr>
          <w:bCs/>
          <w:sz w:val="22"/>
          <w:szCs w:val="22"/>
        </w:rPr>
        <w:t xml:space="preserve">ння фінансової звітності </w:t>
      </w:r>
      <w:r w:rsidRPr="006D7143">
        <w:rPr>
          <w:bCs/>
          <w:sz w:val="22"/>
          <w:szCs w:val="22"/>
        </w:rPr>
        <w:t>застосовуються міжнародні</w:t>
      </w:r>
      <w:r>
        <w:rPr>
          <w:bCs/>
          <w:sz w:val="22"/>
          <w:szCs w:val="22"/>
        </w:rPr>
        <w:t xml:space="preserve"> </w:t>
      </w:r>
      <w:r w:rsidRPr="006D7143">
        <w:rPr>
          <w:bCs/>
          <w:sz w:val="22"/>
          <w:szCs w:val="22"/>
        </w:rPr>
        <w:t>с</w:t>
      </w:r>
      <w:r>
        <w:rPr>
          <w:bCs/>
          <w:sz w:val="22"/>
          <w:szCs w:val="22"/>
        </w:rPr>
        <w:t xml:space="preserve">тандарти фінансової звітності, </w:t>
      </w:r>
      <w:r w:rsidRPr="006D7143">
        <w:rPr>
          <w:bCs/>
          <w:sz w:val="22"/>
          <w:szCs w:val="22"/>
        </w:rPr>
        <w:t>які офіційно оприлюднені на веб-сайті</w:t>
      </w:r>
      <w:r>
        <w:rPr>
          <w:bCs/>
          <w:sz w:val="22"/>
          <w:szCs w:val="22"/>
        </w:rPr>
        <w:t xml:space="preserve"> Міністерства фінансів України.</w:t>
      </w:r>
    </w:p>
    <w:p w:rsidR="00670D0F" w:rsidRPr="006D7143" w:rsidRDefault="00670D0F" w:rsidP="00670D0F">
      <w:pPr>
        <w:ind w:firstLine="708"/>
        <w:jc w:val="both"/>
        <w:rPr>
          <w:sz w:val="22"/>
          <w:szCs w:val="22"/>
        </w:rPr>
      </w:pPr>
      <w:r w:rsidRPr="006D7143">
        <w:rPr>
          <w:sz w:val="22"/>
          <w:szCs w:val="22"/>
        </w:rPr>
        <w:t>2.1.3.</w:t>
      </w:r>
      <w:r>
        <w:rPr>
          <w:sz w:val="22"/>
          <w:szCs w:val="22"/>
        </w:rPr>
        <w:t xml:space="preserve"> Метою фінансової звітності</w:t>
      </w:r>
      <w:r w:rsidRPr="006D7143">
        <w:rPr>
          <w:sz w:val="22"/>
          <w:szCs w:val="22"/>
        </w:rPr>
        <w:t xml:space="preserve"> </w:t>
      </w:r>
      <w:r w:rsidRPr="006D7143">
        <w:rPr>
          <w:bCs/>
          <w:sz w:val="22"/>
          <w:szCs w:val="22"/>
        </w:rPr>
        <w:t>Компанії</w:t>
      </w:r>
      <w:r>
        <w:rPr>
          <w:sz w:val="22"/>
          <w:szCs w:val="22"/>
        </w:rPr>
        <w:t xml:space="preserve"> є надання фінансової інформації, яка є корисною для нинішніх та потенційних інвесторів,</w:t>
      </w:r>
      <w:r w:rsidRPr="006D7143">
        <w:rPr>
          <w:sz w:val="22"/>
          <w:szCs w:val="22"/>
        </w:rPr>
        <w:t xml:space="preserve"> пози</w:t>
      </w:r>
      <w:r>
        <w:rPr>
          <w:sz w:val="22"/>
          <w:szCs w:val="22"/>
        </w:rPr>
        <w:t>кодавців та інших кредиторів у прийнятті рішень про надання ресурсів Установі.</w:t>
      </w:r>
    </w:p>
    <w:p w:rsidR="00670D0F" w:rsidRPr="006D7143" w:rsidRDefault="00670D0F" w:rsidP="00670D0F">
      <w:pPr>
        <w:ind w:firstLine="708"/>
        <w:jc w:val="both"/>
        <w:rPr>
          <w:bCs/>
          <w:sz w:val="22"/>
          <w:szCs w:val="22"/>
        </w:rPr>
      </w:pPr>
      <w:r w:rsidRPr="006D7143">
        <w:rPr>
          <w:sz w:val="22"/>
          <w:szCs w:val="22"/>
        </w:rPr>
        <w:t xml:space="preserve">2.1.4. Фінансова звітність </w:t>
      </w:r>
      <w:r w:rsidRPr="006D7143">
        <w:rPr>
          <w:bCs/>
          <w:sz w:val="22"/>
          <w:szCs w:val="22"/>
        </w:rPr>
        <w:t>Компанії</w:t>
      </w:r>
      <w:r>
        <w:rPr>
          <w:sz w:val="22"/>
          <w:szCs w:val="22"/>
        </w:rPr>
        <w:t xml:space="preserve"> складається на основі припущення, що</w:t>
      </w:r>
      <w:r w:rsidRPr="006D7143">
        <w:rPr>
          <w:sz w:val="22"/>
          <w:szCs w:val="22"/>
        </w:rPr>
        <w:t xml:space="preserve"> </w:t>
      </w:r>
      <w:r w:rsidRPr="006D7143">
        <w:rPr>
          <w:bCs/>
          <w:sz w:val="22"/>
          <w:szCs w:val="22"/>
        </w:rPr>
        <w:t>Компанія</w:t>
      </w:r>
      <w:r>
        <w:rPr>
          <w:sz w:val="22"/>
          <w:szCs w:val="22"/>
        </w:rPr>
        <w:t xml:space="preserve"> діє на безперервній основі і</w:t>
      </w:r>
      <w:r w:rsidRPr="006D7143">
        <w:rPr>
          <w:sz w:val="22"/>
          <w:szCs w:val="22"/>
        </w:rPr>
        <w:t xml:space="preserve"> залишатиметься </w:t>
      </w:r>
      <w:r>
        <w:rPr>
          <w:sz w:val="22"/>
          <w:szCs w:val="22"/>
        </w:rPr>
        <w:t>такою у досяжному майбутньому.</w:t>
      </w:r>
    </w:p>
    <w:p w:rsidR="00670D0F" w:rsidRPr="006D7143" w:rsidRDefault="00670D0F" w:rsidP="00670D0F">
      <w:pPr>
        <w:ind w:firstLine="708"/>
        <w:jc w:val="both"/>
        <w:rPr>
          <w:sz w:val="22"/>
          <w:szCs w:val="22"/>
        </w:rPr>
      </w:pPr>
      <w:r w:rsidRPr="006D7143">
        <w:rPr>
          <w:bCs/>
          <w:sz w:val="22"/>
          <w:szCs w:val="22"/>
        </w:rPr>
        <w:t xml:space="preserve">2.1.5. </w:t>
      </w:r>
      <w:r w:rsidRPr="006D7143">
        <w:rPr>
          <w:sz w:val="22"/>
          <w:szCs w:val="22"/>
        </w:rPr>
        <w:t>Якісні хар</w:t>
      </w:r>
      <w:r>
        <w:rPr>
          <w:sz w:val="22"/>
          <w:szCs w:val="22"/>
        </w:rPr>
        <w:t>актеристики корисної фінансової інформації визначають типи інформації, що найімовірніше, є найбільш корисними для</w:t>
      </w:r>
      <w:r w:rsidRPr="006D7143">
        <w:rPr>
          <w:sz w:val="22"/>
          <w:szCs w:val="22"/>
        </w:rPr>
        <w:t xml:space="preserve"> нинішніх</w:t>
      </w:r>
      <w:r>
        <w:rPr>
          <w:sz w:val="22"/>
          <w:szCs w:val="22"/>
        </w:rPr>
        <w:t xml:space="preserve"> та потенційних</w:t>
      </w:r>
      <w:r w:rsidRPr="006D7143">
        <w:rPr>
          <w:sz w:val="22"/>
          <w:szCs w:val="22"/>
        </w:rPr>
        <w:t xml:space="preserve"> інвесторів, регулюючих органів для прийняття рішень на основі інформації, що надана у фінансовій звітності. </w:t>
      </w:r>
      <w:r w:rsidRPr="006D7143">
        <w:rPr>
          <w:bCs/>
          <w:sz w:val="22"/>
          <w:szCs w:val="22"/>
        </w:rPr>
        <w:t>Фінансова звітність Компанії базується на наступних характеристиках:</w:t>
      </w:r>
    </w:p>
    <w:p w:rsidR="00670D0F" w:rsidRDefault="00670D0F" w:rsidP="00670D0F">
      <w:pPr>
        <w:ind w:firstLine="708"/>
        <w:jc w:val="both"/>
        <w:rPr>
          <w:sz w:val="22"/>
          <w:szCs w:val="22"/>
        </w:rPr>
      </w:pPr>
      <w:r w:rsidRPr="006D7143">
        <w:rPr>
          <w:sz w:val="22"/>
          <w:szCs w:val="22"/>
        </w:rPr>
        <w:t>2.1.5.1. Основоположні якісні характеристики</w:t>
      </w:r>
      <w:r>
        <w:rPr>
          <w:sz w:val="22"/>
          <w:szCs w:val="22"/>
        </w:rPr>
        <w:t>:</w:t>
      </w:r>
    </w:p>
    <w:p w:rsidR="00670D0F" w:rsidRDefault="00670D0F" w:rsidP="00670D0F">
      <w:pPr>
        <w:ind w:firstLine="708"/>
        <w:jc w:val="both"/>
        <w:rPr>
          <w:sz w:val="22"/>
          <w:szCs w:val="22"/>
        </w:rPr>
      </w:pPr>
      <w:r>
        <w:rPr>
          <w:sz w:val="22"/>
          <w:szCs w:val="22"/>
          <w:u w:val="single"/>
        </w:rPr>
        <w:t>д</w:t>
      </w:r>
      <w:r w:rsidRPr="006D7143">
        <w:rPr>
          <w:sz w:val="22"/>
          <w:szCs w:val="22"/>
          <w:u w:val="single"/>
        </w:rPr>
        <w:t>оречність</w:t>
      </w:r>
      <w:r>
        <w:rPr>
          <w:sz w:val="22"/>
          <w:szCs w:val="22"/>
        </w:rPr>
        <w:t xml:space="preserve"> - доречна фінансова може спричинити відмінності у рішеннях, якщо вона має передбачува</w:t>
      </w:r>
      <w:r w:rsidRPr="006D7143">
        <w:rPr>
          <w:sz w:val="22"/>
          <w:szCs w:val="22"/>
        </w:rPr>
        <w:t>ну цінність, підтверджувальну цінність або і те, і друге</w:t>
      </w:r>
      <w:r>
        <w:rPr>
          <w:sz w:val="22"/>
          <w:szCs w:val="22"/>
        </w:rPr>
        <w:t>;</w:t>
      </w:r>
    </w:p>
    <w:p w:rsidR="00670D0F" w:rsidRPr="006D7143" w:rsidRDefault="00670D0F" w:rsidP="00670D0F">
      <w:pPr>
        <w:ind w:firstLine="708"/>
        <w:jc w:val="both"/>
        <w:rPr>
          <w:sz w:val="22"/>
          <w:szCs w:val="22"/>
          <w:u w:val="single"/>
        </w:rPr>
      </w:pPr>
      <w:r>
        <w:rPr>
          <w:sz w:val="22"/>
          <w:szCs w:val="22"/>
          <w:u w:val="single"/>
        </w:rPr>
        <w:t>суттєвість</w:t>
      </w:r>
      <w:r>
        <w:rPr>
          <w:sz w:val="22"/>
          <w:szCs w:val="22"/>
        </w:rPr>
        <w:t xml:space="preserve"> -</w:t>
      </w:r>
      <w:r>
        <w:rPr>
          <w:sz w:val="22"/>
          <w:szCs w:val="22"/>
          <w:u w:val="single"/>
        </w:rPr>
        <w:t>і</w:t>
      </w:r>
      <w:r>
        <w:rPr>
          <w:sz w:val="22"/>
          <w:szCs w:val="22"/>
        </w:rPr>
        <w:t>нформація є</w:t>
      </w:r>
      <w:r w:rsidRPr="006D7143">
        <w:rPr>
          <w:sz w:val="22"/>
          <w:szCs w:val="22"/>
        </w:rPr>
        <w:t xml:space="preserve"> сутт</w:t>
      </w:r>
      <w:r>
        <w:rPr>
          <w:sz w:val="22"/>
          <w:szCs w:val="22"/>
        </w:rPr>
        <w:t>євою, якщо її відсутність або неправильне подання може вплинути на рішення, які приймають користувачі на ;</w:t>
      </w:r>
    </w:p>
    <w:p w:rsidR="00670D0F" w:rsidRPr="006D7143" w:rsidRDefault="00670D0F" w:rsidP="00670D0F">
      <w:pPr>
        <w:ind w:firstLine="708"/>
        <w:jc w:val="both"/>
        <w:rPr>
          <w:sz w:val="22"/>
          <w:szCs w:val="22"/>
        </w:rPr>
      </w:pPr>
      <w:r>
        <w:rPr>
          <w:sz w:val="22"/>
          <w:szCs w:val="22"/>
          <w:u w:val="single"/>
        </w:rPr>
        <w:t>п</w:t>
      </w:r>
      <w:r w:rsidRPr="006D7143">
        <w:rPr>
          <w:sz w:val="22"/>
          <w:szCs w:val="22"/>
          <w:u w:val="single"/>
        </w:rPr>
        <w:t>равдиве подання</w:t>
      </w:r>
      <w:r>
        <w:rPr>
          <w:sz w:val="22"/>
          <w:szCs w:val="22"/>
          <w:u w:val="single"/>
        </w:rPr>
        <w:t xml:space="preserve"> </w:t>
      </w:r>
      <w:r w:rsidRPr="00284F87">
        <w:rPr>
          <w:sz w:val="22"/>
          <w:szCs w:val="22"/>
        </w:rPr>
        <w:t xml:space="preserve">- </w:t>
      </w:r>
      <w:r>
        <w:rPr>
          <w:sz w:val="22"/>
          <w:szCs w:val="22"/>
        </w:rPr>
        <w:t xml:space="preserve">щоби </w:t>
      </w:r>
      <w:r w:rsidRPr="006D7143">
        <w:rPr>
          <w:sz w:val="22"/>
          <w:szCs w:val="22"/>
        </w:rPr>
        <w:t>бути корисною, фінансова інформація повинна не ли</w:t>
      </w:r>
      <w:r>
        <w:rPr>
          <w:sz w:val="22"/>
          <w:szCs w:val="22"/>
        </w:rPr>
        <w:t xml:space="preserve">ше подавати відповідні явища, вона повинна також правдиво подавати явища, які вона </w:t>
      </w:r>
      <w:r w:rsidRPr="006D7143">
        <w:rPr>
          <w:sz w:val="22"/>
          <w:szCs w:val="22"/>
        </w:rPr>
        <w:t>призначена подавати. Щоби бути досконало правдивим поданням, опис повинен м</w:t>
      </w:r>
      <w:r>
        <w:rPr>
          <w:sz w:val="22"/>
          <w:szCs w:val="22"/>
        </w:rPr>
        <w:t>ати три характеристики. Він має бути повним, нейтральним та вільним від помилок.</w:t>
      </w:r>
    </w:p>
    <w:p w:rsidR="00670D0F" w:rsidRPr="006D7143" w:rsidRDefault="00670D0F" w:rsidP="00670D0F">
      <w:pPr>
        <w:ind w:firstLine="708"/>
        <w:jc w:val="both"/>
        <w:rPr>
          <w:sz w:val="22"/>
          <w:szCs w:val="22"/>
          <w:u w:val="single"/>
        </w:rPr>
      </w:pPr>
      <w:r w:rsidRPr="006D7143">
        <w:rPr>
          <w:sz w:val="22"/>
          <w:szCs w:val="22"/>
        </w:rPr>
        <w:t>2.1.5.2.</w:t>
      </w:r>
      <w:r>
        <w:rPr>
          <w:sz w:val="22"/>
          <w:szCs w:val="22"/>
        </w:rPr>
        <w:t xml:space="preserve"> </w:t>
      </w:r>
      <w:r w:rsidRPr="006D7143">
        <w:rPr>
          <w:sz w:val="22"/>
          <w:szCs w:val="22"/>
        </w:rPr>
        <w:t>Посилю</w:t>
      </w:r>
      <w:r>
        <w:rPr>
          <w:sz w:val="22"/>
          <w:szCs w:val="22"/>
        </w:rPr>
        <w:t>ючі</w:t>
      </w:r>
      <w:r w:rsidRPr="006D7143">
        <w:rPr>
          <w:sz w:val="22"/>
          <w:szCs w:val="22"/>
        </w:rPr>
        <w:t xml:space="preserve"> якісні характеристики</w:t>
      </w:r>
      <w:r>
        <w:rPr>
          <w:sz w:val="22"/>
          <w:szCs w:val="22"/>
        </w:rPr>
        <w:t>:</w:t>
      </w:r>
    </w:p>
    <w:p w:rsidR="00670D0F" w:rsidRPr="006D7143" w:rsidRDefault="00670D0F" w:rsidP="00670D0F">
      <w:pPr>
        <w:ind w:firstLine="708"/>
        <w:jc w:val="both"/>
        <w:rPr>
          <w:sz w:val="22"/>
          <w:szCs w:val="22"/>
          <w:u w:val="single"/>
        </w:rPr>
      </w:pPr>
      <w:proofErr w:type="spellStart"/>
      <w:r>
        <w:rPr>
          <w:sz w:val="22"/>
          <w:szCs w:val="22"/>
          <w:u w:val="single"/>
        </w:rPr>
        <w:t>з</w:t>
      </w:r>
      <w:r w:rsidRPr="006D7143">
        <w:rPr>
          <w:sz w:val="22"/>
          <w:szCs w:val="22"/>
          <w:u w:val="single"/>
        </w:rPr>
        <w:t>іставність</w:t>
      </w:r>
      <w:proofErr w:type="spellEnd"/>
      <w:r>
        <w:rPr>
          <w:sz w:val="22"/>
          <w:szCs w:val="22"/>
        </w:rPr>
        <w:t xml:space="preserve"> - дає змогу користувачам ідентифікувати та зрозуміти подібності статей та </w:t>
      </w:r>
      <w:r w:rsidRPr="006D7143">
        <w:rPr>
          <w:sz w:val="22"/>
          <w:szCs w:val="22"/>
        </w:rPr>
        <w:t>відмінності між  ними</w:t>
      </w:r>
      <w:r>
        <w:rPr>
          <w:sz w:val="22"/>
          <w:szCs w:val="22"/>
        </w:rPr>
        <w:t>;</w:t>
      </w:r>
    </w:p>
    <w:p w:rsidR="00670D0F" w:rsidRPr="006D7143" w:rsidRDefault="00670D0F" w:rsidP="00670D0F">
      <w:pPr>
        <w:ind w:firstLine="708"/>
        <w:jc w:val="both"/>
        <w:rPr>
          <w:sz w:val="22"/>
          <w:szCs w:val="22"/>
          <w:u w:val="single"/>
        </w:rPr>
      </w:pPr>
      <w:r>
        <w:rPr>
          <w:sz w:val="22"/>
          <w:szCs w:val="22"/>
          <w:u w:val="single"/>
        </w:rPr>
        <w:t>м</w:t>
      </w:r>
      <w:r w:rsidRPr="006D7143">
        <w:rPr>
          <w:sz w:val="22"/>
          <w:szCs w:val="22"/>
          <w:u w:val="single"/>
        </w:rPr>
        <w:t>ожливість перевірки</w:t>
      </w:r>
      <w:r w:rsidRPr="006D7143">
        <w:rPr>
          <w:sz w:val="22"/>
          <w:szCs w:val="22"/>
        </w:rPr>
        <w:t xml:space="preserve"> </w:t>
      </w:r>
      <w:r>
        <w:rPr>
          <w:sz w:val="22"/>
          <w:szCs w:val="22"/>
        </w:rPr>
        <w:t xml:space="preserve">- допомагає запевнити користувачів у тому, </w:t>
      </w:r>
      <w:r w:rsidRPr="006D7143">
        <w:rPr>
          <w:sz w:val="22"/>
          <w:szCs w:val="22"/>
        </w:rPr>
        <w:t>що інформація правдиво подає економічні явища</w:t>
      </w:r>
      <w:r>
        <w:rPr>
          <w:sz w:val="22"/>
          <w:szCs w:val="22"/>
        </w:rPr>
        <w:t>, які вона призначена подавати;</w:t>
      </w:r>
    </w:p>
    <w:p w:rsidR="00670D0F" w:rsidRPr="006D7143" w:rsidRDefault="00670D0F" w:rsidP="00670D0F">
      <w:pPr>
        <w:ind w:firstLine="708"/>
        <w:jc w:val="both"/>
        <w:rPr>
          <w:sz w:val="22"/>
          <w:szCs w:val="22"/>
          <w:u w:val="single"/>
        </w:rPr>
      </w:pPr>
      <w:r>
        <w:rPr>
          <w:sz w:val="22"/>
          <w:szCs w:val="22"/>
          <w:u w:val="single"/>
        </w:rPr>
        <w:t>с</w:t>
      </w:r>
      <w:r w:rsidRPr="006D7143">
        <w:rPr>
          <w:sz w:val="22"/>
          <w:szCs w:val="22"/>
          <w:u w:val="single"/>
        </w:rPr>
        <w:t>воєчасність</w:t>
      </w:r>
      <w:r w:rsidRPr="006D7143">
        <w:rPr>
          <w:sz w:val="22"/>
          <w:szCs w:val="22"/>
        </w:rPr>
        <w:t xml:space="preserve"> </w:t>
      </w:r>
      <w:r>
        <w:rPr>
          <w:sz w:val="22"/>
          <w:szCs w:val="22"/>
        </w:rPr>
        <w:t xml:space="preserve">- означає можливість для осіб, які приймають рішення, </w:t>
      </w:r>
      <w:r w:rsidRPr="006D7143">
        <w:rPr>
          <w:sz w:val="22"/>
          <w:szCs w:val="22"/>
        </w:rPr>
        <w:t xml:space="preserve">мати інформацію вчасно, так щоб ця  інформація </w:t>
      </w:r>
      <w:r>
        <w:rPr>
          <w:sz w:val="22"/>
          <w:szCs w:val="22"/>
        </w:rPr>
        <w:t>могла вплинути на їхні рішення;</w:t>
      </w:r>
    </w:p>
    <w:p w:rsidR="00670D0F" w:rsidRPr="006D7143" w:rsidRDefault="00670D0F" w:rsidP="00670D0F">
      <w:pPr>
        <w:ind w:firstLine="708"/>
        <w:jc w:val="both"/>
        <w:rPr>
          <w:sz w:val="22"/>
          <w:szCs w:val="22"/>
        </w:rPr>
      </w:pPr>
      <w:r>
        <w:rPr>
          <w:sz w:val="22"/>
          <w:szCs w:val="22"/>
          <w:u w:val="single"/>
        </w:rPr>
        <w:t>з</w:t>
      </w:r>
      <w:r w:rsidRPr="006D7143">
        <w:rPr>
          <w:sz w:val="22"/>
          <w:szCs w:val="22"/>
          <w:u w:val="single"/>
        </w:rPr>
        <w:t>розумілість</w:t>
      </w:r>
      <w:r w:rsidRPr="006D7143">
        <w:rPr>
          <w:sz w:val="22"/>
          <w:szCs w:val="22"/>
        </w:rPr>
        <w:t xml:space="preserve"> </w:t>
      </w:r>
      <w:r>
        <w:rPr>
          <w:sz w:val="22"/>
          <w:szCs w:val="22"/>
        </w:rPr>
        <w:t>- к</w:t>
      </w:r>
      <w:r w:rsidRPr="006D7143">
        <w:rPr>
          <w:sz w:val="22"/>
          <w:szCs w:val="22"/>
        </w:rPr>
        <w:t>ласифікація, характеристика та подання інформації ясно і стисло робить її зрозумілою.</w:t>
      </w:r>
    </w:p>
    <w:p w:rsidR="00670D0F" w:rsidRPr="006D7143" w:rsidRDefault="00670D0F" w:rsidP="00670D0F">
      <w:pPr>
        <w:ind w:firstLine="708"/>
        <w:jc w:val="both"/>
        <w:rPr>
          <w:sz w:val="22"/>
          <w:szCs w:val="22"/>
        </w:rPr>
      </w:pPr>
      <w:r w:rsidRPr="006D7143">
        <w:rPr>
          <w:sz w:val="22"/>
          <w:szCs w:val="22"/>
        </w:rPr>
        <w:t>2.1.</w:t>
      </w:r>
      <w:r>
        <w:rPr>
          <w:sz w:val="22"/>
          <w:szCs w:val="22"/>
        </w:rPr>
        <w:t>6</w:t>
      </w:r>
      <w:r w:rsidRPr="006D7143">
        <w:rPr>
          <w:sz w:val="22"/>
          <w:szCs w:val="22"/>
        </w:rPr>
        <w:t xml:space="preserve">. Фінансові звіти відображають фінансові результати операцій </w:t>
      </w:r>
      <w:r>
        <w:rPr>
          <w:sz w:val="22"/>
          <w:szCs w:val="22"/>
        </w:rPr>
        <w:t>та інших подій, об’єднуючи їх в основні класи згідно з економічними</w:t>
      </w:r>
      <w:r w:rsidRPr="006D7143">
        <w:rPr>
          <w:sz w:val="22"/>
          <w:szCs w:val="22"/>
        </w:rPr>
        <w:t xml:space="preserve"> ха</w:t>
      </w:r>
      <w:r>
        <w:rPr>
          <w:sz w:val="22"/>
          <w:szCs w:val="22"/>
        </w:rPr>
        <w:t>рактеристиками тобто, елементи фінансових звітів. Елементами,</w:t>
      </w:r>
      <w:r w:rsidRPr="006D7143">
        <w:rPr>
          <w:sz w:val="22"/>
          <w:szCs w:val="22"/>
        </w:rPr>
        <w:t xml:space="preserve"> що безпосередньо пов’язані з визначенням фінансового стану в б</w:t>
      </w:r>
      <w:r>
        <w:rPr>
          <w:sz w:val="22"/>
          <w:szCs w:val="22"/>
        </w:rPr>
        <w:t xml:space="preserve">алансі, є активи, зобов’язання та власний капітал. Активи, зобов’язання та власний капітал – це елементи, які </w:t>
      </w:r>
      <w:r w:rsidRPr="006D7143">
        <w:rPr>
          <w:sz w:val="22"/>
          <w:szCs w:val="22"/>
        </w:rPr>
        <w:t>безпосередньо пов’язані з оцінкою фінансовог</w:t>
      </w:r>
      <w:r>
        <w:rPr>
          <w:sz w:val="22"/>
          <w:szCs w:val="22"/>
        </w:rPr>
        <w:t>о стану. Вони визначаються так:</w:t>
      </w:r>
    </w:p>
    <w:p w:rsidR="00670D0F" w:rsidRPr="006D7143" w:rsidRDefault="00670D0F" w:rsidP="00670D0F">
      <w:pPr>
        <w:ind w:firstLine="708"/>
        <w:jc w:val="both"/>
        <w:rPr>
          <w:sz w:val="22"/>
          <w:szCs w:val="22"/>
        </w:rPr>
      </w:pPr>
      <w:r w:rsidRPr="002A4F83">
        <w:rPr>
          <w:sz w:val="22"/>
          <w:szCs w:val="22"/>
          <w:u w:val="single"/>
        </w:rPr>
        <w:t>актив</w:t>
      </w:r>
      <w:r>
        <w:rPr>
          <w:sz w:val="22"/>
          <w:szCs w:val="22"/>
        </w:rPr>
        <w:t xml:space="preserve"> – це</w:t>
      </w:r>
      <w:r w:rsidRPr="006D7143">
        <w:rPr>
          <w:sz w:val="22"/>
          <w:szCs w:val="22"/>
        </w:rPr>
        <w:t xml:space="preserve"> </w:t>
      </w:r>
      <w:r>
        <w:rPr>
          <w:sz w:val="22"/>
          <w:szCs w:val="22"/>
        </w:rPr>
        <w:t>ресурс, контрольований Компанією в результаті минулих подій, від якого очікують надходження майбутніх економічних вигід;</w:t>
      </w:r>
    </w:p>
    <w:p w:rsidR="00670D0F" w:rsidRPr="006D7143" w:rsidRDefault="00670D0F" w:rsidP="00670D0F">
      <w:pPr>
        <w:ind w:firstLine="708"/>
        <w:jc w:val="both"/>
        <w:rPr>
          <w:sz w:val="22"/>
          <w:szCs w:val="22"/>
        </w:rPr>
      </w:pPr>
      <w:r w:rsidRPr="00154D30">
        <w:rPr>
          <w:sz w:val="22"/>
          <w:szCs w:val="22"/>
          <w:u w:val="single"/>
        </w:rPr>
        <w:t>зобов’язання</w:t>
      </w:r>
      <w:r w:rsidRPr="006D7143">
        <w:rPr>
          <w:sz w:val="22"/>
          <w:szCs w:val="22"/>
        </w:rPr>
        <w:t xml:space="preserve"> </w:t>
      </w:r>
      <w:r>
        <w:rPr>
          <w:sz w:val="22"/>
          <w:szCs w:val="22"/>
        </w:rPr>
        <w:t>– теперішня заборгованість Компанії, яка виникає внаслідок минулих подій і погашення якої, за</w:t>
      </w:r>
      <w:r w:rsidRPr="006D7143">
        <w:rPr>
          <w:sz w:val="22"/>
          <w:szCs w:val="22"/>
        </w:rPr>
        <w:t xml:space="preserve"> очікуванням, спричинить вибуття ресурсів, котрі втілюють у с</w:t>
      </w:r>
      <w:r>
        <w:rPr>
          <w:sz w:val="22"/>
          <w:szCs w:val="22"/>
        </w:rPr>
        <w:t>обі майбутні економічні вигоди;</w:t>
      </w:r>
    </w:p>
    <w:p w:rsidR="00670D0F" w:rsidRPr="006D7143" w:rsidRDefault="00670D0F" w:rsidP="00670D0F">
      <w:pPr>
        <w:ind w:firstLine="708"/>
        <w:jc w:val="both"/>
        <w:rPr>
          <w:sz w:val="22"/>
          <w:szCs w:val="22"/>
        </w:rPr>
      </w:pPr>
      <w:r w:rsidRPr="00154D30">
        <w:rPr>
          <w:sz w:val="22"/>
          <w:szCs w:val="22"/>
          <w:u w:val="single"/>
        </w:rPr>
        <w:t>власний капітал</w:t>
      </w:r>
      <w:r>
        <w:rPr>
          <w:sz w:val="22"/>
          <w:szCs w:val="22"/>
        </w:rPr>
        <w:t xml:space="preserve"> – це залишкова частка в активах</w:t>
      </w:r>
      <w:r w:rsidRPr="006D7143">
        <w:rPr>
          <w:sz w:val="22"/>
          <w:szCs w:val="22"/>
        </w:rPr>
        <w:t xml:space="preserve"> Компанії після в</w:t>
      </w:r>
      <w:r>
        <w:rPr>
          <w:sz w:val="22"/>
          <w:szCs w:val="22"/>
        </w:rPr>
        <w:t>ирахування всіх її зобов’язань.</w:t>
      </w:r>
    </w:p>
    <w:p w:rsidR="00670D0F" w:rsidRPr="006D7143" w:rsidRDefault="00670D0F" w:rsidP="00670D0F">
      <w:pPr>
        <w:jc w:val="both"/>
        <w:rPr>
          <w:sz w:val="22"/>
          <w:szCs w:val="22"/>
        </w:rPr>
      </w:pPr>
      <w:r>
        <w:rPr>
          <w:sz w:val="22"/>
          <w:szCs w:val="22"/>
        </w:rPr>
        <w:t>Оцінюючи, чи відповідає стаття визначенню</w:t>
      </w:r>
      <w:r w:rsidRPr="006D7143">
        <w:rPr>
          <w:sz w:val="22"/>
          <w:szCs w:val="22"/>
        </w:rPr>
        <w:t xml:space="preserve"> активу,</w:t>
      </w:r>
      <w:r>
        <w:rPr>
          <w:sz w:val="22"/>
          <w:szCs w:val="22"/>
        </w:rPr>
        <w:t xml:space="preserve"> зобов’язання </w:t>
      </w:r>
      <w:r w:rsidRPr="006D7143">
        <w:rPr>
          <w:sz w:val="22"/>
          <w:szCs w:val="22"/>
        </w:rPr>
        <w:t>або власного</w:t>
      </w:r>
      <w:r>
        <w:rPr>
          <w:sz w:val="22"/>
          <w:szCs w:val="22"/>
        </w:rPr>
        <w:t xml:space="preserve"> капіталу, Компанія звертає увагу на сутність та</w:t>
      </w:r>
      <w:r w:rsidRPr="006D7143">
        <w:rPr>
          <w:sz w:val="22"/>
          <w:szCs w:val="22"/>
        </w:rPr>
        <w:t xml:space="preserve"> економічну реальність, а не лише на їхню юридичну форму.</w:t>
      </w:r>
    </w:p>
    <w:p w:rsidR="00670D0F" w:rsidRPr="006D7143" w:rsidRDefault="00670D0F" w:rsidP="00670D0F">
      <w:pPr>
        <w:ind w:firstLine="708"/>
        <w:jc w:val="both"/>
        <w:rPr>
          <w:sz w:val="22"/>
          <w:szCs w:val="22"/>
        </w:rPr>
      </w:pPr>
      <w:r w:rsidRPr="006D7143">
        <w:rPr>
          <w:sz w:val="22"/>
          <w:szCs w:val="22"/>
        </w:rPr>
        <w:t>2.1.</w:t>
      </w:r>
      <w:r>
        <w:rPr>
          <w:sz w:val="22"/>
          <w:szCs w:val="22"/>
        </w:rPr>
        <w:t>7</w:t>
      </w:r>
      <w:r w:rsidRPr="006D7143">
        <w:rPr>
          <w:sz w:val="22"/>
          <w:szCs w:val="22"/>
        </w:rPr>
        <w:t>. До спеціального розпорядження керівника Компанії вважати всі активи, які перебувають у власності Компанії, контрольованими й достовірно оціненими на підставі первісної вартості, зазначеної в первинних документах на момент їхнього визнання.</w:t>
      </w:r>
    </w:p>
    <w:p w:rsidR="00670D0F" w:rsidRPr="006D7143" w:rsidRDefault="00670D0F" w:rsidP="00670D0F">
      <w:pPr>
        <w:ind w:firstLine="708"/>
        <w:jc w:val="both"/>
        <w:rPr>
          <w:sz w:val="22"/>
          <w:szCs w:val="22"/>
        </w:rPr>
      </w:pPr>
      <w:r w:rsidRPr="006D7143">
        <w:rPr>
          <w:sz w:val="22"/>
          <w:szCs w:val="22"/>
        </w:rPr>
        <w:lastRenderedPageBreak/>
        <w:t>2.1.</w:t>
      </w:r>
      <w:r>
        <w:rPr>
          <w:sz w:val="22"/>
          <w:szCs w:val="22"/>
        </w:rPr>
        <w:t>8</w:t>
      </w:r>
      <w:r w:rsidRPr="006D7143">
        <w:rPr>
          <w:sz w:val="22"/>
          <w:szCs w:val="22"/>
        </w:rPr>
        <w:t>. Вважати активами ті об'єкти, які не використовуються в основній діяльності, але від яких очікується одержання економічних вигід у випадку ї</w:t>
      </w:r>
      <w:r>
        <w:rPr>
          <w:sz w:val="22"/>
          <w:szCs w:val="22"/>
        </w:rPr>
        <w:t>хньої реалізації третім особам.</w:t>
      </w:r>
      <w:r w:rsidRPr="006D7143">
        <w:rPr>
          <w:sz w:val="22"/>
          <w:szCs w:val="22"/>
        </w:rPr>
        <w:t xml:space="preserve"> Об'єкти, які не визнаються активами, затверджуються спеціальним розпорядженням керівника Компанії.</w:t>
      </w:r>
    </w:p>
    <w:p w:rsidR="00670D0F" w:rsidRPr="006D7143" w:rsidRDefault="00670D0F" w:rsidP="00670D0F">
      <w:pPr>
        <w:ind w:firstLine="708"/>
        <w:jc w:val="both"/>
        <w:rPr>
          <w:sz w:val="22"/>
          <w:szCs w:val="22"/>
        </w:rPr>
      </w:pPr>
      <w:r w:rsidRPr="006D7143">
        <w:rPr>
          <w:sz w:val="22"/>
          <w:szCs w:val="22"/>
        </w:rPr>
        <w:t>2.1.</w:t>
      </w:r>
      <w:r>
        <w:rPr>
          <w:sz w:val="22"/>
          <w:szCs w:val="22"/>
        </w:rPr>
        <w:t>9</w:t>
      </w:r>
      <w:r w:rsidRPr="006D7143">
        <w:rPr>
          <w:sz w:val="22"/>
          <w:szCs w:val="22"/>
        </w:rPr>
        <w:t>.</w:t>
      </w:r>
      <w:r>
        <w:rPr>
          <w:sz w:val="22"/>
          <w:szCs w:val="22"/>
        </w:rPr>
        <w:t xml:space="preserve"> Елементами, які безпосередньо пов’язані з оцінкою діяльності в З</w:t>
      </w:r>
      <w:r w:rsidRPr="006D7143">
        <w:rPr>
          <w:sz w:val="22"/>
          <w:szCs w:val="22"/>
        </w:rPr>
        <w:t xml:space="preserve">віті про </w:t>
      </w:r>
      <w:r>
        <w:rPr>
          <w:sz w:val="22"/>
          <w:szCs w:val="22"/>
        </w:rPr>
        <w:t>фінансові результати (сукупний дохід)</w:t>
      </w:r>
      <w:r w:rsidRPr="006D7143">
        <w:rPr>
          <w:sz w:val="22"/>
          <w:szCs w:val="22"/>
        </w:rPr>
        <w:t>, є доходи та витрати</w:t>
      </w:r>
      <w:r>
        <w:rPr>
          <w:sz w:val="22"/>
          <w:szCs w:val="22"/>
        </w:rPr>
        <w:t>:</w:t>
      </w:r>
    </w:p>
    <w:p w:rsidR="00670D0F" w:rsidRPr="006D7143" w:rsidRDefault="00670D0F" w:rsidP="00670D0F">
      <w:pPr>
        <w:ind w:firstLine="708"/>
        <w:jc w:val="both"/>
        <w:rPr>
          <w:sz w:val="22"/>
          <w:szCs w:val="22"/>
        </w:rPr>
      </w:pPr>
      <w:r w:rsidRPr="00154D30">
        <w:rPr>
          <w:sz w:val="22"/>
          <w:szCs w:val="22"/>
          <w:u w:val="single"/>
        </w:rPr>
        <w:t>дохід</w:t>
      </w:r>
      <w:r w:rsidRPr="006D7143">
        <w:rPr>
          <w:sz w:val="22"/>
          <w:szCs w:val="22"/>
        </w:rPr>
        <w:t xml:space="preserve"> – це збільшення економічних вигід протяго</w:t>
      </w:r>
      <w:r>
        <w:rPr>
          <w:sz w:val="22"/>
          <w:szCs w:val="22"/>
        </w:rPr>
        <w:t xml:space="preserve">м облікового періоду у вигляді надходження чи збільшення корисності активів або у вигляді зменшення зобов’язань, результатом чого є збільшення </w:t>
      </w:r>
      <w:r w:rsidRPr="006D7143">
        <w:rPr>
          <w:sz w:val="22"/>
          <w:szCs w:val="22"/>
        </w:rPr>
        <w:t>власного капіталу, за винятком збільшення, по</w:t>
      </w:r>
      <w:r>
        <w:rPr>
          <w:sz w:val="22"/>
          <w:szCs w:val="22"/>
        </w:rPr>
        <w:t>в’язаного з внесками учасників;</w:t>
      </w:r>
    </w:p>
    <w:p w:rsidR="00670D0F" w:rsidRPr="006D7143" w:rsidRDefault="00670D0F" w:rsidP="00670D0F">
      <w:pPr>
        <w:ind w:firstLine="708"/>
        <w:jc w:val="both"/>
        <w:rPr>
          <w:sz w:val="22"/>
          <w:szCs w:val="22"/>
        </w:rPr>
      </w:pPr>
      <w:r w:rsidRPr="00154D30">
        <w:rPr>
          <w:sz w:val="22"/>
          <w:szCs w:val="22"/>
          <w:u w:val="single"/>
        </w:rPr>
        <w:t>витрати</w:t>
      </w:r>
      <w:r w:rsidRPr="006D7143">
        <w:rPr>
          <w:sz w:val="22"/>
          <w:szCs w:val="22"/>
        </w:rPr>
        <w:t xml:space="preserve"> – це зменшення економічних вигі</w:t>
      </w:r>
      <w:r>
        <w:rPr>
          <w:sz w:val="22"/>
          <w:szCs w:val="22"/>
        </w:rPr>
        <w:t xml:space="preserve">д протягом облікового періоду у вигляді вибуття чи амортизації активів або у вигляді виникнення зобов’язань, результатом чого є зменшення </w:t>
      </w:r>
      <w:r w:rsidRPr="006D7143">
        <w:rPr>
          <w:sz w:val="22"/>
          <w:szCs w:val="22"/>
        </w:rPr>
        <w:t>власно</w:t>
      </w:r>
      <w:r>
        <w:rPr>
          <w:sz w:val="22"/>
          <w:szCs w:val="22"/>
        </w:rPr>
        <w:t xml:space="preserve">го капіталу, </w:t>
      </w:r>
      <w:r w:rsidRPr="006D7143">
        <w:rPr>
          <w:sz w:val="22"/>
          <w:szCs w:val="22"/>
        </w:rPr>
        <w:t>за винятком зменшення, пов</w:t>
      </w:r>
      <w:r>
        <w:rPr>
          <w:sz w:val="22"/>
          <w:szCs w:val="22"/>
        </w:rPr>
        <w:t>’язаного з виплатами учасникам.</w:t>
      </w:r>
    </w:p>
    <w:p w:rsidR="00670D0F" w:rsidRPr="006D7143" w:rsidRDefault="00670D0F" w:rsidP="00670D0F">
      <w:pPr>
        <w:jc w:val="both"/>
        <w:rPr>
          <w:sz w:val="22"/>
          <w:szCs w:val="22"/>
        </w:rPr>
      </w:pPr>
      <w:r w:rsidRPr="006D7143">
        <w:rPr>
          <w:sz w:val="22"/>
          <w:szCs w:val="22"/>
        </w:rPr>
        <w:t xml:space="preserve">Визначення </w:t>
      </w:r>
      <w:r>
        <w:rPr>
          <w:sz w:val="22"/>
          <w:szCs w:val="22"/>
        </w:rPr>
        <w:t xml:space="preserve">доходу та витрат ідентифікують </w:t>
      </w:r>
      <w:r w:rsidRPr="006D7143">
        <w:rPr>
          <w:sz w:val="22"/>
          <w:szCs w:val="22"/>
        </w:rPr>
        <w:t>їхні основні риси, але не ведуть до встановлення критеріїв, яким вони повинні від</w:t>
      </w:r>
      <w:r>
        <w:rPr>
          <w:sz w:val="22"/>
          <w:szCs w:val="22"/>
        </w:rPr>
        <w:t>повідати перед визнанням їх у З</w:t>
      </w:r>
      <w:r w:rsidRPr="006D7143">
        <w:rPr>
          <w:sz w:val="22"/>
          <w:szCs w:val="22"/>
        </w:rPr>
        <w:t xml:space="preserve">віті про </w:t>
      </w:r>
      <w:r>
        <w:rPr>
          <w:sz w:val="22"/>
          <w:szCs w:val="22"/>
        </w:rPr>
        <w:t>фінансові результати (сукупний дохід).</w:t>
      </w:r>
    </w:p>
    <w:p w:rsidR="00670D0F" w:rsidRPr="006D7143" w:rsidRDefault="00670D0F" w:rsidP="00670D0F">
      <w:pPr>
        <w:ind w:firstLine="708"/>
        <w:jc w:val="both"/>
        <w:rPr>
          <w:sz w:val="22"/>
          <w:szCs w:val="22"/>
        </w:rPr>
      </w:pPr>
      <w:r w:rsidRPr="006D7143">
        <w:rPr>
          <w:sz w:val="22"/>
          <w:szCs w:val="22"/>
        </w:rPr>
        <w:t>2.1.1</w:t>
      </w:r>
      <w:r>
        <w:rPr>
          <w:sz w:val="22"/>
          <w:szCs w:val="22"/>
        </w:rPr>
        <w:t>0</w:t>
      </w:r>
      <w:r w:rsidRPr="006D7143">
        <w:rPr>
          <w:sz w:val="22"/>
          <w:szCs w:val="22"/>
        </w:rPr>
        <w:t>.</w:t>
      </w:r>
      <w:r>
        <w:rPr>
          <w:sz w:val="22"/>
          <w:szCs w:val="22"/>
        </w:rPr>
        <w:t xml:space="preserve"> Майбутня економічна вигода, втілена в активі, є потенціалом, який</w:t>
      </w:r>
      <w:r w:rsidRPr="006D7143">
        <w:rPr>
          <w:sz w:val="22"/>
          <w:szCs w:val="22"/>
        </w:rPr>
        <w:t xml:space="preserve"> може сприяти надходженню (прямо або непрямо) грошов</w:t>
      </w:r>
      <w:r>
        <w:rPr>
          <w:sz w:val="22"/>
          <w:szCs w:val="22"/>
        </w:rPr>
        <w:t xml:space="preserve">их коштів і їх еквівалентів до Компанії. Потенціал може бути продуктивним, </w:t>
      </w:r>
      <w:r w:rsidRPr="006D7143">
        <w:rPr>
          <w:sz w:val="22"/>
          <w:szCs w:val="22"/>
        </w:rPr>
        <w:t>тобто частиною операційної діяльності суб’єкта господарю</w:t>
      </w:r>
      <w:r>
        <w:rPr>
          <w:sz w:val="22"/>
          <w:szCs w:val="22"/>
        </w:rPr>
        <w:t>вання. Він може набирати також форми конвертованості у грошові кошти або їх еквіваленти або спроможності зменшувати відтік грошових коштів, наприклад,</w:t>
      </w:r>
      <w:r w:rsidRPr="006D7143">
        <w:rPr>
          <w:sz w:val="22"/>
          <w:szCs w:val="22"/>
        </w:rPr>
        <w:t xml:space="preserve"> коли альтернативний про</w:t>
      </w:r>
      <w:r>
        <w:rPr>
          <w:sz w:val="22"/>
          <w:szCs w:val="22"/>
        </w:rPr>
        <w:t>цес зменшує операційні витрати.</w:t>
      </w:r>
    </w:p>
    <w:p w:rsidR="00670D0F" w:rsidRPr="006D7143" w:rsidRDefault="00670D0F" w:rsidP="00670D0F">
      <w:pPr>
        <w:ind w:firstLine="708"/>
        <w:jc w:val="both"/>
        <w:rPr>
          <w:sz w:val="22"/>
          <w:szCs w:val="22"/>
        </w:rPr>
      </w:pPr>
      <w:r w:rsidRPr="006D7143">
        <w:rPr>
          <w:sz w:val="22"/>
          <w:szCs w:val="22"/>
        </w:rPr>
        <w:t>2.1.1</w:t>
      </w:r>
      <w:r>
        <w:rPr>
          <w:sz w:val="22"/>
          <w:szCs w:val="22"/>
        </w:rPr>
        <w:t>1</w:t>
      </w:r>
      <w:r w:rsidRPr="006D7143">
        <w:rPr>
          <w:sz w:val="22"/>
          <w:szCs w:val="22"/>
        </w:rPr>
        <w:t>. Стаття, яка відповідає визначенню елемента, визнається у фінан</w:t>
      </w:r>
      <w:r>
        <w:rPr>
          <w:sz w:val="22"/>
          <w:szCs w:val="22"/>
        </w:rPr>
        <w:t>сової звітності Компанії, якщо є ймовірність надходження або вибуття</w:t>
      </w:r>
      <w:r w:rsidRPr="006D7143">
        <w:rPr>
          <w:sz w:val="22"/>
          <w:szCs w:val="22"/>
        </w:rPr>
        <w:t xml:space="preserve"> будь-якої майбутньої економічної</w:t>
      </w:r>
      <w:r>
        <w:rPr>
          <w:sz w:val="22"/>
          <w:szCs w:val="22"/>
        </w:rPr>
        <w:t xml:space="preserve"> вигоди, пов’язаної зі статтею та </w:t>
      </w:r>
      <w:r w:rsidRPr="006D7143">
        <w:rPr>
          <w:sz w:val="22"/>
          <w:szCs w:val="22"/>
        </w:rPr>
        <w:t>стаття має собівартість або вартість, яку можна достовірно визначити.</w:t>
      </w:r>
    </w:p>
    <w:p w:rsidR="00670D0F" w:rsidRPr="003223D1" w:rsidRDefault="00670D0F" w:rsidP="00670D0F">
      <w:pPr>
        <w:ind w:firstLine="708"/>
        <w:jc w:val="both"/>
        <w:rPr>
          <w:sz w:val="22"/>
          <w:szCs w:val="22"/>
        </w:rPr>
      </w:pPr>
      <w:r w:rsidRPr="006D7143">
        <w:rPr>
          <w:sz w:val="22"/>
          <w:szCs w:val="22"/>
        </w:rPr>
        <w:t>2.1.1</w:t>
      </w:r>
      <w:r>
        <w:rPr>
          <w:sz w:val="22"/>
          <w:szCs w:val="22"/>
        </w:rPr>
        <w:t>2</w:t>
      </w:r>
      <w:r w:rsidRPr="006D7143">
        <w:rPr>
          <w:sz w:val="22"/>
          <w:szCs w:val="22"/>
        </w:rPr>
        <w:t>.</w:t>
      </w:r>
      <w:r>
        <w:rPr>
          <w:sz w:val="22"/>
          <w:szCs w:val="22"/>
        </w:rPr>
        <w:t xml:space="preserve"> </w:t>
      </w:r>
      <w:r w:rsidRPr="006D7143">
        <w:rPr>
          <w:sz w:val="22"/>
          <w:szCs w:val="22"/>
        </w:rPr>
        <w:t>Для складання фінансової звітності відповідно до МСФЗ керівництво здійснює оцінку активів, зобов'язань, доходів і витра</w:t>
      </w:r>
      <w:r>
        <w:rPr>
          <w:sz w:val="22"/>
          <w:szCs w:val="22"/>
        </w:rPr>
        <w:t xml:space="preserve">т на основі принципу обачності. </w:t>
      </w:r>
    </w:p>
    <w:p w:rsidR="00670D0F" w:rsidRPr="006D7143" w:rsidRDefault="00670D0F" w:rsidP="00670D0F">
      <w:pPr>
        <w:ind w:firstLine="708"/>
        <w:jc w:val="both"/>
        <w:rPr>
          <w:sz w:val="22"/>
          <w:szCs w:val="22"/>
        </w:rPr>
      </w:pPr>
      <w:r w:rsidRPr="003223D1">
        <w:rPr>
          <w:sz w:val="22"/>
          <w:szCs w:val="22"/>
        </w:rPr>
        <w:t>2.1.13. Фінансова звітність Компанії є фінансовою звітністю загального призначення, яка</w:t>
      </w:r>
      <w:r w:rsidRPr="006D7143">
        <w:rPr>
          <w:sz w:val="22"/>
          <w:szCs w:val="22"/>
        </w:rPr>
        <w:t xml:space="preserve"> сформована з метою достовірно подання фінансового стану, фінансових результатів діяльності та грошових потоків Компанії для задоволення інформаційних потреб широкого кола користувачів при прийнятті ними е</w:t>
      </w:r>
      <w:r>
        <w:rPr>
          <w:sz w:val="22"/>
          <w:szCs w:val="22"/>
        </w:rPr>
        <w:t>кономічних рішень.</w:t>
      </w:r>
    </w:p>
    <w:p w:rsidR="00670D0F" w:rsidRPr="006D7143" w:rsidRDefault="00670D0F" w:rsidP="00670D0F">
      <w:pPr>
        <w:ind w:firstLine="708"/>
        <w:jc w:val="both"/>
        <w:rPr>
          <w:sz w:val="22"/>
          <w:szCs w:val="22"/>
        </w:rPr>
      </w:pPr>
      <w:r w:rsidRPr="006D7143">
        <w:rPr>
          <w:sz w:val="22"/>
          <w:szCs w:val="22"/>
        </w:rPr>
        <w:t>Концептуальною основою фінансової звітності Компанії за рік, що закінчився 31 грудня 2017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2017 року, що офіційно оприлюдненні на веб-сайті Міністерства фінансів України.</w:t>
      </w:r>
    </w:p>
    <w:p w:rsidR="00670D0F" w:rsidRPr="006D7143" w:rsidRDefault="00670D0F" w:rsidP="00670D0F">
      <w:pPr>
        <w:ind w:firstLine="708"/>
        <w:jc w:val="both"/>
        <w:rPr>
          <w:sz w:val="22"/>
          <w:szCs w:val="22"/>
        </w:rPr>
      </w:pPr>
      <w:r w:rsidRPr="006D7143">
        <w:rPr>
          <w:sz w:val="22"/>
          <w:szCs w:val="22"/>
        </w:rPr>
        <w:t>Підготовлена Компанією фінансова звітність чітко та без будь-яких застережень відповідає всім вимогам чинних МСФЗ з врахуванням змін, внесених РМСБО станом на 01 січня 2017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670D0F" w:rsidRPr="00FF1A09" w:rsidRDefault="00670D0F" w:rsidP="00670D0F">
      <w:pPr>
        <w:pStyle w:val="34"/>
        <w:ind w:firstLine="0"/>
        <w:rPr>
          <w:sz w:val="14"/>
          <w:szCs w:val="14"/>
        </w:rPr>
      </w:pPr>
    </w:p>
    <w:p w:rsidR="00670D0F" w:rsidRPr="00AD276B" w:rsidRDefault="00670D0F" w:rsidP="00670D0F">
      <w:pPr>
        <w:jc w:val="both"/>
        <w:rPr>
          <w:b/>
          <w:i/>
          <w:sz w:val="22"/>
          <w:szCs w:val="22"/>
        </w:rPr>
      </w:pPr>
      <w:r w:rsidRPr="00AD276B">
        <w:rPr>
          <w:b/>
          <w:bCs/>
          <w:i/>
          <w:sz w:val="22"/>
          <w:szCs w:val="22"/>
        </w:rPr>
        <w:t xml:space="preserve">2.2. </w:t>
      </w:r>
      <w:r w:rsidRPr="00AD276B">
        <w:rPr>
          <w:b/>
          <w:i/>
          <w:sz w:val="22"/>
          <w:szCs w:val="22"/>
        </w:rPr>
        <w:t>МСФЗ, які прийняті, але ще не набули чинності.</w:t>
      </w:r>
    </w:p>
    <w:p w:rsidR="00670D0F" w:rsidRPr="00086A58" w:rsidRDefault="00670D0F" w:rsidP="00670D0F">
      <w:pPr>
        <w:ind w:firstLine="708"/>
        <w:jc w:val="both"/>
        <w:rPr>
          <w:color w:val="000000"/>
          <w:sz w:val="22"/>
          <w:szCs w:val="22"/>
          <w:shd w:val="clear" w:color="auto" w:fill="FFFFFF"/>
        </w:rPr>
      </w:pPr>
      <w:r w:rsidRPr="00AD276B">
        <w:rPr>
          <w:sz w:val="22"/>
          <w:szCs w:val="22"/>
        </w:rPr>
        <w:t xml:space="preserve">В складі МСФЗ, офіційно наведених на веб-сайті Міністерства фінансів України, оприлюднено такі стандарти як МСФЗ 9 «Фінансові інструменти» та </w:t>
      </w:r>
      <w:r w:rsidRPr="00AD276B">
        <w:rPr>
          <w:color w:val="000000"/>
          <w:sz w:val="22"/>
          <w:szCs w:val="22"/>
          <w:shd w:val="clear" w:color="auto" w:fill="FFFFFF"/>
        </w:rPr>
        <w:t>МСФЗ 15 «Виручка по договорах з покупцями»</w:t>
      </w:r>
      <w:r w:rsidRPr="00AD276B">
        <w:rPr>
          <w:sz w:val="22"/>
          <w:szCs w:val="22"/>
        </w:rPr>
        <w:t xml:space="preserve">, які набувають чинності 01 січня 2018 року. Керівництвом Компанії прийнято рішення не застосовувати до набрання чинності МСФЗ 9 «Фінансові інструменти» та </w:t>
      </w:r>
      <w:r w:rsidRPr="00AD276B">
        <w:rPr>
          <w:color w:val="000000"/>
          <w:sz w:val="22"/>
          <w:szCs w:val="22"/>
          <w:shd w:val="clear" w:color="auto" w:fill="FFFFFF"/>
        </w:rPr>
        <w:t xml:space="preserve">МСФЗ 15 «Виручка по договорах з покупцями» </w:t>
      </w:r>
      <w:r w:rsidRPr="00AD276B">
        <w:rPr>
          <w:sz w:val="22"/>
          <w:szCs w:val="22"/>
        </w:rPr>
        <w:t>до своєї фінансової звітності за період, що закінчився 31 грудня 2017 року.</w:t>
      </w:r>
    </w:p>
    <w:p w:rsidR="00670D0F" w:rsidRPr="00FF1A09" w:rsidRDefault="00670D0F" w:rsidP="00670D0F">
      <w:pPr>
        <w:pStyle w:val="34"/>
        <w:ind w:firstLine="0"/>
        <w:rPr>
          <w:sz w:val="14"/>
          <w:szCs w:val="14"/>
        </w:rPr>
      </w:pPr>
    </w:p>
    <w:p w:rsidR="00670D0F" w:rsidRPr="00086A58" w:rsidRDefault="00670D0F" w:rsidP="00670D0F">
      <w:pPr>
        <w:jc w:val="both"/>
        <w:rPr>
          <w:b/>
          <w:i/>
          <w:sz w:val="22"/>
          <w:szCs w:val="22"/>
        </w:rPr>
      </w:pPr>
      <w:r w:rsidRPr="00086A58">
        <w:rPr>
          <w:b/>
          <w:bCs/>
          <w:i/>
          <w:sz w:val="22"/>
          <w:szCs w:val="22"/>
        </w:rPr>
        <w:t>2.</w:t>
      </w:r>
      <w:r>
        <w:rPr>
          <w:b/>
          <w:bCs/>
          <w:i/>
          <w:sz w:val="22"/>
          <w:szCs w:val="22"/>
        </w:rPr>
        <w:t>3</w:t>
      </w:r>
      <w:r w:rsidRPr="00086A58">
        <w:rPr>
          <w:b/>
          <w:bCs/>
          <w:i/>
          <w:sz w:val="22"/>
          <w:szCs w:val="22"/>
        </w:rPr>
        <w:t>. Валюта подання звітності та функціональна валюта, ступінь округлення</w:t>
      </w:r>
      <w:r>
        <w:rPr>
          <w:b/>
          <w:bCs/>
          <w:i/>
          <w:sz w:val="22"/>
          <w:szCs w:val="22"/>
        </w:rPr>
        <w:t>.</w:t>
      </w:r>
    </w:p>
    <w:p w:rsidR="00670D0F" w:rsidRPr="00086A58" w:rsidRDefault="00670D0F" w:rsidP="00670D0F">
      <w:pPr>
        <w:ind w:firstLine="708"/>
        <w:jc w:val="both"/>
        <w:rPr>
          <w:bCs/>
          <w:sz w:val="22"/>
          <w:szCs w:val="22"/>
        </w:rPr>
      </w:pPr>
      <w:r w:rsidRPr="00086A58">
        <w:rPr>
          <w:sz w:val="22"/>
          <w:szCs w:val="22"/>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rsidR="00670D0F" w:rsidRPr="00FF1A09" w:rsidRDefault="00670D0F" w:rsidP="00670D0F">
      <w:pPr>
        <w:pStyle w:val="34"/>
        <w:ind w:firstLine="0"/>
        <w:rPr>
          <w:sz w:val="14"/>
          <w:szCs w:val="14"/>
        </w:rPr>
      </w:pPr>
    </w:p>
    <w:p w:rsidR="00670D0F" w:rsidRPr="00086A58" w:rsidRDefault="00670D0F" w:rsidP="00670D0F">
      <w:pPr>
        <w:jc w:val="both"/>
        <w:rPr>
          <w:b/>
          <w:i/>
          <w:sz w:val="22"/>
          <w:szCs w:val="22"/>
        </w:rPr>
      </w:pPr>
      <w:r w:rsidRPr="00086A58">
        <w:rPr>
          <w:b/>
          <w:bCs/>
          <w:i/>
          <w:sz w:val="22"/>
          <w:szCs w:val="22"/>
        </w:rPr>
        <w:t>2.</w:t>
      </w:r>
      <w:r>
        <w:rPr>
          <w:b/>
          <w:bCs/>
          <w:i/>
          <w:sz w:val="22"/>
          <w:szCs w:val="22"/>
        </w:rPr>
        <w:t>4</w:t>
      </w:r>
      <w:r w:rsidRPr="00086A58">
        <w:rPr>
          <w:b/>
          <w:bCs/>
          <w:i/>
          <w:sz w:val="22"/>
          <w:szCs w:val="22"/>
        </w:rPr>
        <w:t>. Припущення про безперервність діяльності</w:t>
      </w:r>
      <w:r>
        <w:rPr>
          <w:b/>
          <w:bCs/>
          <w:i/>
          <w:sz w:val="22"/>
          <w:szCs w:val="22"/>
        </w:rPr>
        <w:t>.</w:t>
      </w:r>
    </w:p>
    <w:p w:rsidR="00670D0F" w:rsidRDefault="00670D0F" w:rsidP="00670D0F">
      <w:pPr>
        <w:ind w:firstLine="708"/>
        <w:jc w:val="both"/>
        <w:rPr>
          <w:sz w:val="22"/>
          <w:szCs w:val="22"/>
        </w:rPr>
      </w:pPr>
      <w:r w:rsidRPr="00086A58">
        <w:rPr>
          <w:sz w:val="22"/>
          <w:szCs w:val="22"/>
        </w:rPr>
        <w:t>Фінансова звітність Компанії підготовлена виходячи з припущ</w:t>
      </w:r>
      <w:r>
        <w:rPr>
          <w:sz w:val="22"/>
          <w:szCs w:val="22"/>
        </w:rPr>
        <w:t xml:space="preserve">ення безперервності діяльності, </w:t>
      </w:r>
      <w:r w:rsidRPr="00086A58">
        <w:rPr>
          <w:sz w:val="22"/>
          <w:szCs w:val="22"/>
        </w:rPr>
        <w:t>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Компанія не могла продовжити подальше здійснення фінансово-господарської діяльності відповідно до принципів безперервності діяльності.</w:t>
      </w:r>
    </w:p>
    <w:p w:rsidR="00670D0F" w:rsidRPr="00FF1A09" w:rsidRDefault="00670D0F" w:rsidP="00670D0F">
      <w:pPr>
        <w:pStyle w:val="34"/>
        <w:ind w:firstLine="0"/>
        <w:rPr>
          <w:sz w:val="14"/>
          <w:szCs w:val="14"/>
        </w:rPr>
      </w:pPr>
    </w:p>
    <w:p w:rsidR="00670D0F" w:rsidRPr="003223D1" w:rsidRDefault="00670D0F" w:rsidP="00670D0F">
      <w:pPr>
        <w:jc w:val="both"/>
        <w:rPr>
          <w:b/>
          <w:i/>
          <w:sz w:val="22"/>
          <w:szCs w:val="22"/>
        </w:rPr>
      </w:pPr>
      <w:r w:rsidRPr="003223D1">
        <w:rPr>
          <w:b/>
          <w:bCs/>
          <w:i/>
          <w:sz w:val="22"/>
          <w:szCs w:val="22"/>
        </w:rPr>
        <w:t>2.</w:t>
      </w:r>
      <w:r>
        <w:rPr>
          <w:b/>
          <w:bCs/>
          <w:i/>
          <w:sz w:val="22"/>
          <w:szCs w:val="22"/>
        </w:rPr>
        <w:t>5</w:t>
      </w:r>
      <w:r w:rsidRPr="003223D1">
        <w:rPr>
          <w:b/>
          <w:bCs/>
          <w:i/>
          <w:sz w:val="22"/>
          <w:szCs w:val="22"/>
        </w:rPr>
        <w:t>. Рішення про затвердження фінансової звітності.</w:t>
      </w:r>
    </w:p>
    <w:p w:rsidR="00670D0F" w:rsidRDefault="00670D0F" w:rsidP="00670D0F">
      <w:pPr>
        <w:ind w:firstLine="708"/>
        <w:jc w:val="both"/>
        <w:rPr>
          <w:sz w:val="22"/>
          <w:szCs w:val="22"/>
        </w:rPr>
      </w:pPr>
      <w:r w:rsidRPr="003223D1">
        <w:rPr>
          <w:sz w:val="22"/>
          <w:szCs w:val="22"/>
        </w:rPr>
        <w:t>Початкові залишки (залишки станом на 31 грудня 2016 року) були підтверджені незалежним аудитором ТОВ «</w:t>
      </w:r>
      <w:r>
        <w:rPr>
          <w:sz w:val="22"/>
          <w:szCs w:val="22"/>
        </w:rPr>
        <w:t>АУДИТОРСЬКА ФІРМА</w:t>
      </w:r>
      <w:r w:rsidRPr="003223D1">
        <w:rPr>
          <w:sz w:val="22"/>
          <w:szCs w:val="22"/>
        </w:rPr>
        <w:t xml:space="preserve"> «</w:t>
      </w:r>
      <w:r>
        <w:rPr>
          <w:sz w:val="22"/>
          <w:szCs w:val="22"/>
        </w:rPr>
        <w:t xml:space="preserve">БАЛАНС». </w:t>
      </w:r>
      <w:r w:rsidRPr="003223D1">
        <w:rPr>
          <w:sz w:val="22"/>
          <w:szCs w:val="22"/>
        </w:rPr>
        <w:t xml:space="preserve">Фінансова звітність Компанії, за рік що закінчився 31.12.2017р., затверджена до випуску (з метою оприлюднення) керівником </w:t>
      </w:r>
      <w:r>
        <w:rPr>
          <w:sz w:val="22"/>
          <w:szCs w:val="22"/>
        </w:rPr>
        <w:t>12 лютого</w:t>
      </w:r>
      <w:r w:rsidRPr="00353C96">
        <w:rPr>
          <w:sz w:val="22"/>
          <w:szCs w:val="22"/>
        </w:rPr>
        <w:t xml:space="preserve"> 2018 року.</w:t>
      </w:r>
    </w:p>
    <w:p w:rsidR="00670D0F" w:rsidRPr="00553AE1" w:rsidRDefault="00670D0F" w:rsidP="00670D0F">
      <w:pPr>
        <w:jc w:val="both"/>
        <w:rPr>
          <w:bCs/>
          <w:sz w:val="14"/>
          <w:szCs w:val="14"/>
        </w:rPr>
      </w:pPr>
      <w:r>
        <w:rPr>
          <w:bCs/>
          <w:sz w:val="14"/>
          <w:szCs w:val="14"/>
        </w:rPr>
        <w:br w:type="column"/>
      </w:r>
    </w:p>
    <w:p w:rsidR="00670D0F" w:rsidRPr="00455231" w:rsidRDefault="00670D0F" w:rsidP="00670D0F">
      <w:pPr>
        <w:jc w:val="both"/>
        <w:rPr>
          <w:b/>
          <w:i/>
          <w:sz w:val="22"/>
          <w:szCs w:val="22"/>
        </w:rPr>
      </w:pPr>
      <w:r w:rsidRPr="00455231">
        <w:rPr>
          <w:b/>
          <w:i/>
          <w:sz w:val="22"/>
          <w:szCs w:val="22"/>
        </w:rPr>
        <w:t>2.</w:t>
      </w:r>
      <w:r>
        <w:rPr>
          <w:b/>
          <w:i/>
          <w:sz w:val="22"/>
          <w:szCs w:val="22"/>
        </w:rPr>
        <w:t>6</w:t>
      </w:r>
      <w:r w:rsidRPr="00455231">
        <w:rPr>
          <w:b/>
          <w:i/>
          <w:sz w:val="22"/>
          <w:szCs w:val="22"/>
        </w:rPr>
        <w:t>. Звітний період фінансової звітності.</w:t>
      </w:r>
    </w:p>
    <w:p w:rsidR="00670D0F" w:rsidRPr="00455231" w:rsidRDefault="00670D0F" w:rsidP="00670D0F">
      <w:pPr>
        <w:ind w:firstLine="708"/>
        <w:jc w:val="both"/>
        <w:rPr>
          <w:sz w:val="22"/>
          <w:szCs w:val="22"/>
        </w:rPr>
      </w:pPr>
      <w:r w:rsidRPr="00455231">
        <w:rPr>
          <w:sz w:val="22"/>
          <w:szCs w:val="22"/>
        </w:rPr>
        <w:t>Звітним періодом, за який формується фінансова звітність, вважається календарний рік, тобто період з 01 січня по 31 грудня 2017 року</w:t>
      </w:r>
      <w:r>
        <w:rPr>
          <w:sz w:val="22"/>
          <w:szCs w:val="22"/>
        </w:rPr>
        <w:t xml:space="preserve"> включно</w:t>
      </w:r>
      <w:r w:rsidRPr="00455231">
        <w:rPr>
          <w:sz w:val="22"/>
          <w:szCs w:val="22"/>
        </w:rPr>
        <w:t>.</w:t>
      </w:r>
    </w:p>
    <w:p w:rsidR="00670D0F" w:rsidRDefault="00670D0F" w:rsidP="00E4775B">
      <w:pPr>
        <w:pStyle w:val="34"/>
        <w:ind w:firstLine="0"/>
        <w:rPr>
          <w:sz w:val="10"/>
          <w:szCs w:val="10"/>
        </w:rPr>
      </w:pPr>
    </w:p>
    <w:p w:rsidR="00670D0F" w:rsidRPr="00553AE1" w:rsidRDefault="00670D0F" w:rsidP="00670D0F">
      <w:pPr>
        <w:jc w:val="both"/>
        <w:rPr>
          <w:b/>
          <w:i/>
          <w:sz w:val="24"/>
          <w:u w:val="single"/>
        </w:rPr>
      </w:pPr>
      <w:r w:rsidRPr="00553AE1">
        <w:rPr>
          <w:b/>
          <w:i/>
          <w:sz w:val="24"/>
          <w:u w:val="single"/>
        </w:rPr>
        <w:t>Примітка 3. Суттєві положення облі</w:t>
      </w:r>
      <w:r>
        <w:rPr>
          <w:b/>
          <w:i/>
          <w:sz w:val="24"/>
          <w:u w:val="single"/>
        </w:rPr>
        <w:t>кової політики.</w:t>
      </w:r>
    </w:p>
    <w:p w:rsidR="00670D0F" w:rsidRPr="00553AE1" w:rsidRDefault="00670D0F" w:rsidP="00670D0F">
      <w:pPr>
        <w:jc w:val="both"/>
        <w:rPr>
          <w:bCs/>
          <w:sz w:val="14"/>
          <w:szCs w:val="14"/>
        </w:rPr>
      </w:pPr>
    </w:p>
    <w:p w:rsidR="00670D0F" w:rsidRPr="00747DF7" w:rsidRDefault="00670D0F" w:rsidP="00670D0F">
      <w:pPr>
        <w:jc w:val="both"/>
        <w:rPr>
          <w:b/>
          <w:i/>
          <w:sz w:val="22"/>
          <w:szCs w:val="22"/>
        </w:rPr>
      </w:pPr>
      <w:r>
        <w:rPr>
          <w:b/>
          <w:bCs/>
          <w:i/>
          <w:spacing w:val="2"/>
          <w:sz w:val="22"/>
          <w:szCs w:val="22"/>
        </w:rPr>
        <w:t>3.</w:t>
      </w:r>
      <w:r w:rsidRPr="00747DF7">
        <w:rPr>
          <w:b/>
          <w:bCs/>
          <w:i/>
          <w:spacing w:val="2"/>
          <w:sz w:val="22"/>
          <w:szCs w:val="22"/>
        </w:rPr>
        <w:t>1. Основа формування облікових політик</w:t>
      </w:r>
      <w:r>
        <w:rPr>
          <w:b/>
          <w:bCs/>
          <w:i/>
          <w:spacing w:val="2"/>
          <w:sz w:val="22"/>
          <w:szCs w:val="22"/>
        </w:rPr>
        <w:t>.</w:t>
      </w:r>
    </w:p>
    <w:p w:rsidR="00670D0F" w:rsidRDefault="00670D0F" w:rsidP="00670D0F">
      <w:pPr>
        <w:ind w:firstLine="708"/>
        <w:jc w:val="both"/>
        <w:rPr>
          <w:sz w:val="22"/>
          <w:szCs w:val="22"/>
        </w:rPr>
      </w:pPr>
      <w:r w:rsidRPr="00747DF7">
        <w:rPr>
          <w:sz w:val="22"/>
          <w:szCs w:val="22"/>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r>
        <w:rPr>
          <w:sz w:val="22"/>
          <w:szCs w:val="22"/>
        </w:rPr>
        <w:t xml:space="preserve"> </w:t>
      </w:r>
      <w:r w:rsidRPr="00747DF7">
        <w:rPr>
          <w:sz w:val="22"/>
          <w:szCs w:val="22"/>
        </w:rPr>
        <w:t>Облікова політика Компанії розроблена та затверджена керівництвом відповідно до вимог МСБО 8 «Облікові політики, зміни в облікових оцінках та помилки» та інших чинних МСФЗ.</w:t>
      </w:r>
    </w:p>
    <w:p w:rsidR="00670D0F" w:rsidRDefault="00670D0F" w:rsidP="00670D0F">
      <w:pPr>
        <w:jc w:val="both"/>
        <w:rPr>
          <w:bCs/>
          <w:sz w:val="14"/>
          <w:szCs w:val="14"/>
        </w:rPr>
      </w:pPr>
    </w:p>
    <w:p w:rsidR="00670D0F" w:rsidRPr="00747DF7" w:rsidRDefault="00670D0F" w:rsidP="00670D0F">
      <w:pPr>
        <w:jc w:val="both"/>
        <w:rPr>
          <w:i/>
          <w:sz w:val="22"/>
          <w:szCs w:val="22"/>
        </w:rPr>
      </w:pPr>
      <w:r w:rsidRPr="00747DF7">
        <w:rPr>
          <w:b/>
          <w:bCs/>
          <w:i/>
          <w:spacing w:val="2"/>
          <w:sz w:val="22"/>
          <w:szCs w:val="22"/>
        </w:rPr>
        <w:t>3.2. Інформація про зміни в облікових політиках</w:t>
      </w:r>
      <w:r>
        <w:rPr>
          <w:b/>
          <w:bCs/>
          <w:i/>
          <w:spacing w:val="2"/>
          <w:sz w:val="22"/>
          <w:szCs w:val="22"/>
        </w:rPr>
        <w:t>.</w:t>
      </w:r>
    </w:p>
    <w:p w:rsidR="00670D0F" w:rsidRDefault="00670D0F" w:rsidP="00670D0F">
      <w:pPr>
        <w:ind w:firstLine="708"/>
        <w:jc w:val="both"/>
        <w:rPr>
          <w:sz w:val="22"/>
          <w:szCs w:val="22"/>
        </w:rPr>
      </w:pPr>
      <w:r w:rsidRPr="00747DF7">
        <w:rPr>
          <w:sz w:val="22"/>
          <w:szCs w:val="22"/>
        </w:rPr>
        <w:t>Компанія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rsidR="00670D0F" w:rsidRPr="00553AE1" w:rsidRDefault="00670D0F" w:rsidP="00670D0F">
      <w:pPr>
        <w:jc w:val="both"/>
        <w:rPr>
          <w:bCs/>
          <w:sz w:val="14"/>
          <w:szCs w:val="14"/>
        </w:rPr>
      </w:pPr>
    </w:p>
    <w:p w:rsidR="00670D0F" w:rsidRPr="00747DF7" w:rsidRDefault="00670D0F" w:rsidP="00670D0F">
      <w:pPr>
        <w:jc w:val="both"/>
        <w:rPr>
          <w:i/>
          <w:sz w:val="22"/>
          <w:szCs w:val="22"/>
        </w:rPr>
      </w:pPr>
      <w:r w:rsidRPr="00747DF7">
        <w:rPr>
          <w:b/>
          <w:bCs/>
          <w:i/>
          <w:spacing w:val="2"/>
          <w:sz w:val="22"/>
          <w:szCs w:val="22"/>
        </w:rPr>
        <w:t>3.3. Форма та назви фінансових звітів</w:t>
      </w:r>
      <w:r>
        <w:rPr>
          <w:b/>
          <w:bCs/>
          <w:i/>
          <w:spacing w:val="2"/>
          <w:sz w:val="22"/>
          <w:szCs w:val="22"/>
        </w:rPr>
        <w:t>.</w:t>
      </w:r>
    </w:p>
    <w:p w:rsidR="00670D0F" w:rsidRDefault="00670D0F" w:rsidP="00670D0F">
      <w:pPr>
        <w:ind w:firstLine="708"/>
        <w:jc w:val="both"/>
        <w:rPr>
          <w:sz w:val="22"/>
          <w:szCs w:val="22"/>
        </w:rPr>
      </w:pPr>
      <w:r w:rsidRPr="00747DF7">
        <w:rPr>
          <w:sz w:val="22"/>
          <w:szCs w:val="22"/>
        </w:rPr>
        <w:t>Перелік та назви форм фінансової звітності Компанії відповідають вимогам, встановленим НП(С)БО 1 «Загальні вимоги до фінансової звітності».</w:t>
      </w:r>
    </w:p>
    <w:p w:rsidR="00670D0F" w:rsidRPr="00553AE1" w:rsidRDefault="00670D0F" w:rsidP="00670D0F">
      <w:pPr>
        <w:jc w:val="both"/>
        <w:rPr>
          <w:bCs/>
          <w:sz w:val="14"/>
          <w:szCs w:val="14"/>
        </w:rPr>
      </w:pPr>
    </w:p>
    <w:p w:rsidR="00670D0F" w:rsidRPr="008643EC" w:rsidRDefault="00670D0F" w:rsidP="00670D0F">
      <w:pPr>
        <w:jc w:val="both"/>
        <w:rPr>
          <w:i/>
          <w:sz w:val="22"/>
          <w:szCs w:val="22"/>
        </w:rPr>
      </w:pPr>
      <w:r w:rsidRPr="008643EC">
        <w:rPr>
          <w:b/>
          <w:bCs/>
          <w:i/>
          <w:spacing w:val="2"/>
          <w:sz w:val="22"/>
          <w:szCs w:val="22"/>
        </w:rPr>
        <w:t>3.4. Методи подання інформації у фінансових звітах</w:t>
      </w:r>
      <w:r>
        <w:rPr>
          <w:b/>
          <w:bCs/>
          <w:i/>
          <w:spacing w:val="2"/>
          <w:sz w:val="22"/>
          <w:szCs w:val="22"/>
        </w:rPr>
        <w:t>.</w:t>
      </w:r>
    </w:p>
    <w:p w:rsidR="00670D0F" w:rsidRPr="00747DF7" w:rsidRDefault="00670D0F" w:rsidP="00670D0F">
      <w:pPr>
        <w:ind w:firstLine="708"/>
        <w:jc w:val="both"/>
        <w:rPr>
          <w:sz w:val="22"/>
          <w:szCs w:val="22"/>
        </w:rPr>
      </w:pPr>
      <w:r w:rsidRPr="00747DF7">
        <w:rPr>
          <w:sz w:val="22"/>
          <w:szCs w:val="22"/>
        </w:rPr>
        <w:t xml:space="preserve">Згідно НП(С)БО 1 Звіт про сукупний дохід передбачає подання витрат, визнаних у прибутку або збитку, за класифікацією, основаною на методі </w:t>
      </w:r>
      <w:r>
        <w:rPr>
          <w:sz w:val="22"/>
          <w:szCs w:val="22"/>
        </w:rPr>
        <w:t>«</w:t>
      </w:r>
      <w:r w:rsidRPr="00747DF7">
        <w:rPr>
          <w:sz w:val="22"/>
          <w:szCs w:val="22"/>
        </w:rPr>
        <w:t>функції витрат</w:t>
      </w:r>
      <w:r>
        <w:rPr>
          <w:sz w:val="22"/>
          <w:szCs w:val="22"/>
        </w:rPr>
        <w:t>»</w:t>
      </w:r>
      <w:r w:rsidRPr="00747DF7">
        <w:rPr>
          <w:sz w:val="22"/>
          <w:szCs w:val="22"/>
        </w:rPr>
        <w:t xml:space="preserve">" або </w:t>
      </w:r>
      <w:r>
        <w:rPr>
          <w:sz w:val="22"/>
          <w:szCs w:val="22"/>
        </w:rPr>
        <w:t>«</w:t>
      </w:r>
      <w:r w:rsidRPr="00747DF7">
        <w:rPr>
          <w:sz w:val="22"/>
          <w:szCs w:val="22"/>
        </w:rPr>
        <w:t>собівартості реалізації</w:t>
      </w:r>
      <w:r>
        <w:rPr>
          <w:sz w:val="22"/>
          <w:szCs w:val="22"/>
        </w:rPr>
        <w:t>»</w:t>
      </w:r>
      <w:r w:rsidRPr="00747DF7">
        <w:rPr>
          <w:sz w:val="22"/>
          <w:szCs w:val="22"/>
        </w:rPr>
        <w:t>,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цих Примітках.</w:t>
      </w:r>
    </w:p>
    <w:p w:rsidR="00670D0F" w:rsidRDefault="00670D0F" w:rsidP="00670D0F">
      <w:pPr>
        <w:ind w:firstLine="708"/>
        <w:jc w:val="both"/>
        <w:rPr>
          <w:sz w:val="22"/>
          <w:szCs w:val="22"/>
        </w:rPr>
      </w:pPr>
      <w:r w:rsidRPr="008643EC">
        <w:rPr>
          <w:sz w:val="22"/>
          <w:szCs w:val="22"/>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Компанії.</w:t>
      </w:r>
    </w:p>
    <w:p w:rsidR="00FC3EC3" w:rsidRDefault="00FC3EC3" w:rsidP="00FC3EC3">
      <w:pPr>
        <w:jc w:val="both"/>
        <w:rPr>
          <w:bCs/>
          <w:sz w:val="14"/>
          <w:szCs w:val="14"/>
        </w:rPr>
      </w:pPr>
    </w:p>
    <w:p w:rsidR="00FC3EC3" w:rsidRPr="00FC3EC3" w:rsidRDefault="00FC3EC3" w:rsidP="00FC3EC3">
      <w:pPr>
        <w:jc w:val="both"/>
        <w:rPr>
          <w:b/>
          <w:bCs/>
          <w:i/>
          <w:spacing w:val="2"/>
          <w:sz w:val="22"/>
          <w:szCs w:val="22"/>
        </w:rPr>
      </w:pPr>
      <w:r w:rsidRPr="00FC3EC3">
        <w:rPr>
          <w:b/>
          <w:bCs/>
          <w:i/>
          <w:spacing w:val="-2"/>
          <w:sz w:val="22"/>
          <w:szCs w:val="22"/>
        </w:rPr>
        <w:t>3.</w:t>
      </w:r>
      <w:r w:rsidRPr="00FC3EC3">
        <w:rPr>
          <w:b/>
          <w:bCs/>
          <w:i/>
          <w:spacing w:val="-2"/>
          <w:sz w:val="22"/>
          <w:szCs w:val="22"/>
        </w:rPr>
        <w:t>5</w:t>
      </w:r>
      <w:r w:rsidRPr="00FC3EC3">
        <w:rPr>
          <w:b/>
          <w:bCs/>
          <w:i/>
          <w:spacing w:val="-2"/>
          <w:sz w:val="22"/>
          <w:szCs w:val="22"/>
        </w:rPr>
        <w:t xml:space="preserve">. </w:t>
      </w:r>
      <w:r w:rsidRPr="00FC3EC3">
        <w:rPr>
          <w:b/>
          <w:bCs/>
          <w:i/>
          <w:spacing w:val="-2"/>
          <w:sz w:val="22"/>
          <w:szCs w:val="22"/>
        </w:rPr>
        <w:t>Суттєві принципи о</w:t>
      </w:r>
      <w:r w:rsidRPr="00FC3EC3">
        <w:rPr>
          <w:b/>
          <w:bCs/>
          <w:i/>
          <w:spacing w:val="-2"/>
          <w:sz w:val="22"/>
          <w:szCs w:val="22"/>
        </w:rPr>
        <w:t>бліков</w:t>
      </w:r>
      <w:r w:rsidRPr="00FC3EC3">
        <w:rPr>
          <w:b/>
          <w:bCs/>
          <w:i/>
          <w:spacing w:val="-2"/>
          <w:sz w:val="22"/>
          <w:szCs w:val="22"/>
        </w:rPr>
        <w:t>ої</w:t>
      </w:r>
      <w:r w:rsidRPr="00FC3EC3">
        <w:rPr>
          <w:b/>
          <w:bCs/>
          <w:i/>
          <w:spacing w:val="-2"/>
          <w:sz w:val="22"/>
          <w:szCs w:val="22"/>
        </w:rPr>
        <w:t xml:space="preserve"> політики.</w:t>
      </w:r>
      <w:r w:rsidRPr="00FC3EC3">
        <w:rPr>
          <w:b/>
          <w:bCs/>
          <w:i/>
          <w:spacing w:val="-2"/>
          <w:sz w:val="22"/>
          <w:szCs w:val="22"/>
        </w:rPr>
        <w:t xml:space="preserve"> Облікові оцінки</w:t>
      </w:r>
    </w:p>
    <w:p w:rsidR="00FC3EC3" w:rsidRPr="00FC3EC3" w:rsidRDefault="00FC3EC3" w:rsidP="00FC3EC3">
      <w:pPr>
        <w:jc w:val="both"/>
        <w:rPr>
          <w:sz w:val="22"/>
          <w:szCs w:val="22"/>
        </w:rPr>
      </w:pPr>
      <w:r w:rsidRPr="00FC3EC3">
        <w:rPr>
          <w:b/>
          <w:i/>
          <w:sz w:val="22"/>
          <w:szCs w:val="22"/>
          <w:u w:val="single"/>
        </w:rPr>
        <w:t>Основні засоби та малоцінні необоротні матеріальні активи.</w:t>
      </w:r>
      <w:r w:rsidRPr="00FC3EC3">
        <w:rPr>
          <w:i/>
          <w:sz w:val="22"/>
          <w:szCs w:val="22"/>
        </w:rPr>
        <w:t xml:space="preserve"> </w:t>
      </w:r>
      <w:r w:rsidRPr="00FC3EC3">
        <w:rPr>
          <w:sz w:val="22"/>
          <w:szCs w:val="22"/>
        </w:rPr>
        <w:t>Відповідно до обраної облікової політики амортизація необоротних активів нараховувалась наступними методами:</w:t>
      </w:r>
    </w:p>
    <w:p w:rsidR="00FC3EC3" w:rsidRPr="00FC3EC3" w:rsidRDefault="00FC3EC3" w:rsidP="00FC3EC3">
      <w:pPr>
        <w:ind w:left="720"/>
        <w:jc w:val="both"/>
        <w:rPr>
          <w:sz w:val="22"/>
          <w:szCs w:val="22"/>
        </w:rPr>
      </w:pPr>
      <w:r w:rsidRPr="00FC3EC3">
        <w:rPr>
          <w:sz w:val="22"/>
          <w:szCs w:val="22"/>
        </w:rPr>
        <w:t>- Земля не амортизується , обліковується за вартістю придбання;</w:t>
      </w:r>
    </w:p>
    <w:p w:rsidR="00FC3EC3" w:rsidRPr="00FC3EC3" w:rsidRDefault="00FC3EC3" w:rsidP="00FC3EC3">
      <w:pPr>
        <w:ind w:left="720"/>
        <w:jc w:val="both"/>
        <w:rPr>
          <w:sz w:val="22"/>
          <w:szCs w:val="22"/>
        </w:rPr>
      </w:pPr>
      <w:r w:rsidRPr="00FC3EC3">
        <w:rPr>
          <w:sz w:val="22"/>
          <w:szCs w:val="22"/>
        </w:rPr>
        <w:t>- Основні засоби прямолінійним методом;</w:t>
      </w:r>
    </w:p>
    <w:p w:rsidR="00FC3EC3" w:rsidRPr="00FC3EC3" w:rsidRDefault="00FC3EC3" w:rsidP="00FC3EC3">
      <w:pPr>
        <w:ind w:left="720"/>
        <w:jc w:val="both"/>
        <w:rPr>
          <w:sz w:val="22"/>
          <w:szCs w:val="22"/>
        </w:rPr>
      </w:pPr>
      <w:r w:rsidRPr="00FC3EC3">
        <w:rPr>
          <w:sz w:val="22"/>
          <w:szCs w:val="22"/>
        </w:rPr>
        <w:t>- Малоцінні необоротні матеріальні активи та інші необоротні активи прямолінійно виходячи зі строку їх корисного використання.</w:t>
      </w:r>
    </w:p>
    <w:p w:rsidR="00FC3EC3" w:rsidRPr="00FC3EC3" w:rsidRDefault="00FC3EC3" w:rsidP="00FC3EC3">
      <w:pPr>
        <w:jc w:val="both"/>
        <w:rPr>
          <w:sz w:val="22"/>
          <w:szCs w:val="22"/>
        </w:rPr>
      </w:pPr>
      <w:r w:rsidRPr="00FC3EC3">
        <w:rPr>
          <w:sz w:val="22"/>
          <w:szCs w:val="22"/>
        </w:rPr>
        <w:t>Для відокремлення в складі основних засобів інших необоротних активів встановлено межу у розмірі до 1 500,00 грн. Ліквідаційна вартість для цілей амортизації не визначається у випадку, якщо вона є несуттєвою або неможливо визначити. На дату складання фінансової звітності необоротні активи визнаються за первісною вартістю. Встановлені принципи обліку основних засобів в усіх суттєвих аспектах не суперечать вимогам МСБО 16 «Основні засоби».</w:t>
      </w:r>
    </w:p>
    <w:p w:rsidR="00670D0F" w:rsidRPr="00FC3EC3" w:rsidRDefault="00670D0F" w:rsidP="00E4775B">
      <w:pPr>
        <w:pStyle w:val="34"/>
        <w:ind w:firstLine="0"/>
        <w:rPr>
          <w:sz w:val="10"/>
          <w:szCs w:val="10"/>
        </w:rPr>
      </w:pPr>
    </w:p>
    <w:p w:rsidR="00FC3EC3" w:rsidRPr="00FC3EC3" w:rsidRDefault="00FC3EC3" w:rsidP="00FC3EC3">
      <w:pPr>
        <w:pStyle w:val="34"/>
        <w:ind w:firstLine="0"/>
        <w:rPr>
          <w:sz w:val="22"/>
          <w:szCs w:val="22"/>
        </w:rPr>
      </w:pPr>
      <w:r w:rsidRPr="00FC3EC3">
        <w:rPr>
          <w:b/>
          <w:bCs/>
          <w:i/>
          <w:sz w:val="22"/>
          <w:szCs w:val="22"/>
          <w:u w:val="single"/>
        </w:rPr>
        <w:t xml:space="preserve">Запаси. </w:t>
      </w:r>
      <w:r w:rsidRPr="00FC3EC3">
        <w:rPr>
          <w:sz w:val="22"/>
          <w:szCs w:val="22"/>
        </w:rPr>
        <w:t>Відповідно до облікової політики, обраної Компанією, запаси визнаються активом, якщо існує імовірність того, що товариство отримає в майбутньому економічні вигоди, пов’язані з їх використанням, та їх вартість може бути достовірно визначена. Оцінка запасів при вибутті або передачі у виробництво відбувається за середньозваженою вартістю (сировина, готова продукція, незавершене виробництво, паливо, товари) та ідентифіковано (запасні частини та інші матеріали). Одиницею бухгалтерського обліку запасів є кожне окреме найменування. Запаси зі строком використання менше одного року, які супроводжують виробничий процес у продовж звітного періоду, обліковуються на рахунку 22 «Малоцінні та швидкозношувані предмети</w:t>
      </w:r>
    </w:p>
    <w:p w:rsidR="00670D0F" w:rsidRPr="00FC3EC3" w:rsidRDefault="00670D0F" w:rsidP="00E4775B">
      <w:pPr>
        <w:pStyle w:val="34"/>
        <w:ind w:firstLine="0"/>
        <w:rPr>
          <w:sz w:val="10"/>
          <w:szCs w:val="10"/>
        </w:rPr>
      </w:pPr>
    </w:p>
    <w:p w:rsidR="00FC3EC3" w:rsidRPr="00FC3EC3" w:rsidRDefault="00FC3EC3" w:rsidP="00FC3EC3">
      <w:pPr>
        <w:jc w:val="both"/>
        <w:rPr>
          <w:sz w:val="22"/>
          <w:szCs w:val="22"/>
        </w:rPr>
      </w:pPr>
      <w:r w:rsidRPr="00FC3EC3">
        <w:rPr>
          <w:b/>
          <w:i/>
          <w:sz w:val="22"/>
          <w:szCs w:val="22"/>
          <w:u w:val="single"/>
        </w:rPr>
        <w:t>Фінансові активи.</w:t>
      </w:r>
      <w:r w:rsidRPr="00FC3EC3">
        <w:rPr>
          <w:i/>
          <w:sz w:val="22"/>
          <w:szCs w:val="22"/>
        </w:rPr>
        <w:t xml:space="preserve"> </w:t>
      </w:r>
      <w:r w:rsidRPr="00FC3EC3">
        <w:rPr>
          <w:sz w:val="22"/>
          <w:szCs w:val="22"/>
        </w:rPr>
        <w:t>Відповідно до обраної облікової політики фінансові активи класифіковано на:</w:t>
      </w:r>
    </w:p>
    <w:p w:rsidR="00FC3EC3" w:rsidRPr="00FC3EC3" w:rsidRDefault="00FC3EC3" w:rsidP="00FC3EC3">
      <w:pPr>
        <w:jc w:val="both"/>
        <w:rPr>
          <w:sz w:val="22"/>
          <w:szCs w:val="22"/>
        </w:rPr>
      </w:pPr>
      <w:r w:rsidRPr="00FC3EC3">
        <w:rPr>
          <w:sz w:val="22"/>
          <w:szCs w:val="22"/>
        </w:rPr>
        <w:t>- поточні фінансові інвестиції у складі оборотних активів для продажу переоцінені по справедливій вартості з відображенням змін через прибуток або збиток;</w:t>
      </w:r>
    </w:p>
    <w:p w:rsidR="00FC3EC3" w:rsidRPr="00FC3EC3" w:rsidRDefault="00FC3EC3" w:rsidP="00FC3EC3">
      <w:pPr>
        <w:jc w:val="both"/>
        <w:rPr>
          <w:sz w:val="22"/>
          <w:szCs w:val="22"/>
        </w:rPr>
      </w:pPr>
      <w:r w:rsidRPr="00FC3EC3">
        <w:rPr>
          <w:sz w:val="22"/>
          <w:szCs w:val="22"/>
        </w:rPr>
        <w:t>- довгострокові фінансові інвестиції у складі необоротних активів переоцінені по справедливій вартості з відображенням змін через прибуток або збиток;</w:t>
      </w:r>
    </w:p>
    <w:p w:rsidR="00FC3EC3" w:rsidRPr="00FC3EC3" w:rsidRDefault="00FC3EC3" w:rsidP="00FC3EC3">
      <w:pPr>
        <w:jc w:val="both"/>
        <w:rPr>
          <w:sz w:val="22"/>
          <w:szCs w:val="22"/>
        </w:rPr>
      </w:pPr>
      <w:r w:rsidRPr="00FC3EC3">
        <w:rPr>
          <w:sz w:val="22"/>
          <w:szCs w:val="22"/>
        </w:rPr>
        <w:t>- фінансові інвестиції утримуванні до погашення;</w:t>
      </w:r>
    </w:p>
    <w:p w:rsidR="00FC3EC3" w:rsidRPr="00FC3EC3" w:rsidRDefault="00FC3EC3" w:rsidP="00FC3EC3">
      <w:pPr>
        <w:jc w:val="both"/>
        <w:rPr>
          <w:sz w:val="10"/>
          <w:szCs w:val="10"/>
        </w:rPr>
      </w:pPr>
    </w:p>
    <w:p w:rsidR="00FC3EC3" w:rsidRPr="00FC3EC3" w:rsidRDefault="00FC3EC3" w:rsidP="00FC3EC3">
      <w:pPr>
        <w:jc w:val="both"/>
        <w:rPr>
          <w:sz w:val="10"/>
          <w:szCs w:val="10"/>
        </w:rPr>
      </w:pPr>
      <w:r w:rsidRPr="00FC3EC3">
        <w:rPr>
          <w:b/>
          <w:i/>
          <w:sz w:val="22"/>
          <w:szCs w:val="22"/>
          <w:u w:val="single"/>
        </w:rPr>
        <w:lastRenderedPageBreak/>
        <w:t>Зменшення корисності активів.</w:t>
      </w:r>
      <w:r w:rsidRPr="00FC3EC3">
        <w:rPr>
          <w:sz w:val="22"/>
          <w:szCs w:val="22"/>
        </w:rPr>
        <w:t xml:space="preserve"> Відображення необоротних активів у фінансовій звітності Компанії відбувається с застосуванням МСБО 36 «Зменшення корисності активів». На дату складання фінансової звітності визнається наявність чинники, які впливають на зменшення вартості активів (зменшення ринкової вартості; старіння або фізичне пошкодження; негативні зміни в технологічному, ринковому, економічному та правовому середовищі; збільшення ринкових ставок процентів; перевищення балансової вартості активів над їх ринковою; суттєві зміни способу використання активу у продовж звітного періоду).</w:t>
      </w:r>
    </w:p>
    <w:p w:rsidR="00FC3EC3" w:rsidRPr="00FC3EC3" w:rsidRDefault="00FC3EC3" w:rsidP="00FC3EC3">
      <w:pPr>
        <w:jc w:val="both"/>
        <w:rPr>
          <w:sz w:val="10"/>
          <w:szCs w:val="10"/>
        </w:rPr>
      </w:pPr>
    </w:p>
    <w:p w:rsidR="00FC3EC3" w:rsidRPr="00FF1A09" w:rsidRDefault="00FC3EC3" w:rsidP="00FC3EC3">
      <w:pPr>
        <w:jc w:val="both"/>
        <w:rPr>
          <w:sz w:val="22"/>
          <w:szCs w:val="22"/>
        </w:rPr>
      </w:pPr>
      <w:r w:rsidRPr="00FC3EC3">
        <w:rPr>
          <w:b/>
          <w:i/>
          <w:sz w:val="22"/>
          <w:szCs w:val="22"/>
          <w:u w:val="single"/>
        </w:rPr>
        <w:t>Фінансові зобов’язання.</w:t>
      </w:r>
      <w:r w:rsidRPr="00FC3EC3">
        <w:rPr>
          <w:sz w:val="22"/>
          <w:szCs w:val="22"/>
        </w:rPr>
        <w:t xml:space="preserve"> Класифікація</w:t>
      </w:r>
      <w:r w:rsidRPr="00FF1A09">
        <w:rPr>
          <w:sz w:val="22"/>
          <w:szCs w:val="22"/>
        </w:rPr>
        <w:t xml:space="preserve"> фінансових зобов’язань відбувається при первісному визнанні. Фінансові зобов’язання первісно визнаються за справедливою вартістю, збільшеною у випадку кредитів та позик на безпосередньо пов’язані з ними витрати.</w:t>
      </w:r>
      <w:r>
        <w:rPr>
          <w:sz w:val="22"/>
          <w:szCs w:val="22"/>
        </w:rPr>
        <w:t xml:space="preserve"> </w:t>
      </w:r>
      <w:r w:rsidRPr="00FF1A09">
        <w:rPr>
          <w:sz w:val="22"/>
          <w:szCs w:val="22"/>
        </w:rPr>
        <w:t>Фінансові зобов’язання Компанії включають торгову та іншу кредиторську заборгованість. Визнання зобов’язання припиняється якщо зобов’язання погашене, анульоване чи строк його дії скінчився.</w:t>
      </w:r>
    </w:p>
    <w:p w:rsidR="00FC3EC3" w:rsidRDefault="00FC3EC3" w:rsidP="00FC3EC3">
      <w:pPr>
        <w:jc w:val="both"/>
        <w:rPr>
          <w:sz w:val="10"/>
          <w:szCs w:val="10"/>
          <w:highlight w:val="yellow"/>
        </w:rPr>
      </w:pPr>
    </w:p>
    <w:p w:rsidR="00FC3EC3" w:rsidRPr="004D02BC" w:rsidRDefault="00FC3EC3" w:rsidP="00FC3EC3">
      <w:pPr>
        <w:jc w:val="both"/>
        <w:rPr>
          <w:sz w:val="22"/>
          <w:szCs w:val="22"/>
        </w:rPr>
      </w:pPr>
      <w:r w:rsidRPr="00FC3EC3">
        <w:rPr>
          <w:b/>
          <w:bCs/>
          <w:i/>
          <w:spacing w:val="-2"/>
          <w:sz w:val="22"/>
          <w:szCs w:val="22"/>
          <w:u w:val="single"/>
        </w:rPr>
        <w:t>Грошові кошти та еквіваленти</w:t>
      </w:r>
      <w:r w:rsidRPr="00FC3EC3">
        <w:rPr>
          <w:b/>
          <w:bCs/>
          <w:i/>
          <w:spacing w:val="-2"/>
          <w:sz w:val="22"/>
          <w:szCs w:val="22"/>
          <w:u w:val="single"/>
        </w:rPr>
        <w:t>.</w:t>
      </w:r>
      <w:r>
        <w:rPr>
          <w:b/>
          <w:bCs/>
          <w:i/>
          <w:spacing w:val="-2"/>
          <w:sz w:val="22"/>
          <w:szCs w:val="22"/>
        </w:rPr>
        <w:t xml:space="preserve"> </w:t>
      </w:r>
      <w:r w:rsidRPr="00913B92">
        <w:rPr>
          <w:sz w:val="22"/>
          <w:szCs w:val="22"/>
        </w:rPr>
        <w:t>Грошові кошти складаються з готівки в касі та коштів на поточних рахунках у банках.</w:t>
      </w:r>
      <w:r>
        <w:rPr>
          <w:sz w:val="22"/>
          <w:szCs w:val="22"/>
        </w:rPr>
        <w:t xml:space="preserve"> </w:t>
      </w:r>
      <w:r w:rsidRPr="00913B92">
        <w:rPr>
          <w:sz w:val="22"/>
          <w:szCs w:val="22"/>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r>
        <w:rPr>
          <w:sz w:val="22"/>
          <w:szCs w:val="22"/>
        </w:rPr>
        <w:t xml:space="preserve"> </w:t>
      </w:r>
      <w:r w:rsidRPr="004D02BC">
        <w:rPr>
          <w:sz w:val="22"/>
          <w:szCs w:val="22"/>
        </w:rPr>
        <w:t>Грошові кошти та їх еквіваленти можуть утримуватися, а операції з ними проводитися в національній валюті та в іноземній валюті. Іноземна валюта – це валюта інша, ніж функціональна валюта, якою є національна валюта України – гривня.</w:t>
      </w:r>
      <w:r>
        <w:rPr>
          <w:sz w:val="22"/>
          <w:szCs w:val="22"/>
        </w:rPr>
        <w:t xml:space="preserve"> </w:t>
      </w:r>
      <w:r w:rsidRPr="004D02BC">
        <w:rPr>
          <w:sz w:val="22"/>
          <w:szCs w:val="22"/>
        </w:rPr>
        <w:t>Грошові кошти та їх еквіваленти визнаються за умови відповідності критеріям визнання активами.</w:t>
      </w:r>
      <w:r>
        <w:rPr>
          <w:sz w:val="22"/>
          <w:szCs w:val="22"/>
        </w:rPr>
        <w:t xml:space="preserve"> </w:t>
      </w:r>
      <w:r w:rsidRPr="00913B92">
        <w:rPr>
          <w:sz w:val="22"/>
          <w:szCs w:val="22"/>
        </w:rPr>
        <w:t>Первісна та подальша оцінка грошових коштів та їх еквівалентів здійснюється за справедливою вартістю, яка дорівнює їх номінальній вартості.</w:t>
      </w:r>
      <w:r>
        <w:rPr>
          <w:sz w:val="22"/>
          <w:szCs w:val="22"/>
        </w:rPr>
        <w:t xml:space="preserve"> </w:t>
      </w:r>
      <w:r w:rsidRPr="00913B92">
        <w:rPr>
          <w:sz w:val="22"/>
          <w:szCs w:val="22"/>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FC3EC3" w:rsidRDefault="00FC3EC3" w:rsidP="00FC3EC3">
      <w:pPr>
        <w:jc w:val="both"/>
        <w:rPr>
          <w:sz w:val="10"/>
          <w:szCs w:val="10"/>
          <w:highlight w:val="yellow"/>
        </w:rPr>
      </w:pPr>
    </w:p>
    <w:p w:rsidR="00FC3EC3" w:rsidRPr="00965FC3" w:rsidRDefault="00FC3EC3" w:rsidP="00FC3EC3">
      <w:pPr>
        <w:jc w:val="both"/>
        <w:rPr>
          <w:b/>
          <w:bCs/>
          <w:spacing w:val="-2"/>
          <w:sz w:val="22"/>
          <w:szCs w:val="22"/>
        </w:rPr>
      </w:pPr>
      <w:r w:rsidRPr="00FC3EC3">
        <w:rPr>
          <w:b/>
          <w:bCs/>
          <w:i/>
          <w:spacing w:val="2"/>
          <w:sz w:val="22"/>
          <w:szCs w:val="22"/>
          <w:u w:val="single"/>
        </w:rPr>
        <w:t>Згортання фінансових активів та зобов'язань.</w:t>
      </w:r>
      <w:r>
        <w:rPr>
          <w:b/>
          <w:bCs/>
          <w:i/>
          <w:spacing w:val="2"/>
          <w:sz w:val="22"/>
          <w:szCs w:val="22"/>
        </w:rPr>
        <w:t xml:space="preserve"> </w:t>
      </w:r>
      <w:r w:rsidRPr="00965FC3">
        <w:rPr>
          <w:sz w:val="22"/>
          <w:szCs w:val="22"/>
        </w:rPr>
        <w:t>Фінансові активи та зобов'язання згортаються, якщо Компанія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FC3EC3" w:rsidRDefault="00FC3EC3" w:rsidP="00FC3EC3">
      <w:pPr>
        <w:jc w:val="both"/>
        <w:rPr>
          <w:sz w:val="10"/>
          <w:szCs w:val="10"/>
          <w:highlight w:val="yellow"/>
        </w:rPr>
      </w:pPr>
    </w:p>
    <w:p w:rsidR="00DC41B2" w:rsidRPr="008643EC" w:rsidRDefault="00DC41B2" w:rsidP="00DC41B2">
      <w:pPr>
        <w:jc w:val="both"/>
        <w:rPr>
          <w:sz w:val="22"/>
          <w:szCs w:val="22"/>
        </w:rPr>
      </w:pPr>
      <w:r w:rsidRPr="00DC41B2">
        <w:rPr>
          <w:b/>
          <w:i/>
          <w:spacing w:val="-2"/>
          <w:sz w:val="22"/>
          <w:szCs w:val="22"/>
          <w:u w:val="single"/>
        </w:rPr>
        <w:t>Облікові політики щодо оренди.</w:t>
      </w:r>
      <w:r>
        <w:rPr>
          <w:b/>
          <w:i/>
          <w:spacing w:val="-2"/>
          <w:sz w:val="22"/>
          <w:szCs w:val="22"/>
          <w:u w:val="single"/>
        </w:rPr>
        <w:t xml:space="preserve"> </w:t>
      </w:r>
      <w:r w:rsidRPr="008643EC">
        <w:rPr>
          <w:sz w:val="22"/>
          <w:szCs w:val="22"/>
        </w:rPr>
        <w:t>Фінансова оренда - це оренда, за якою передаються в основному всі ризики та винагороди, пов'язані з правом власності на актив. Компанія як орендатор на початку строку оренди визнає фінансову оренду як активи та зобов'язання за сумами, що дорівнюють справедливій вартості орендованого майна на початок оренди або (якщо вони менші за справедливу вартість) за теперішньою вартістю мінімальних орендних платежів. Мінімальні орендні платежі розподіляються між фінансовими витратами та зменшенням непогашених зобов'язань. Фінансові витрати розподіляються на кожен період таким чином, щоб забезпечити сталу періодичну ставку відсотка на залишок зобов'язань. Непередбачені орендні платежі відображаються як витрати в тих періодах, у яких вони були понесені. Політика нарахування амортизації на орендовані активи, що амортизуються, узгоджена із стандартною політикою Компанії щодо подібних активів.</w:t>
      </w:r>
    </w:p>
    <w:p w:rsidR="00DC41B2" w:rsidRDefault="00DC41B2" w:rsidP="00DC41B2">
      <w:pPr>
        <w:ind w:firstLine="708"/>
        <w:jc w:val="both"/>
        <w:rPr>
          <w:sz w:val="22"/>
          <w:szCs w:val="22"/>
        </w:rPr>
      </w:pPr>
      <w:r w:rsidRPr="008643EC">
        <w:rPr>
          <w:sz w:val="22"/>
          <w:szCs w:val="22"/>
        </w:rPr>
        <w:t xml:space="preserve">Оренда активів, за якою ризики та винагороди, пов'язані з правом власності на актив, фактично залишаються в </w:t>
      </w:r>
      <w:r>
        <w:rPr>
          <w:sz w:val="22"/>
          <w:szCs w:val="22"/>
        </w:rPr>
        <w:t>Компанії</w:t>
      </w:r>
      <w:r w:rsidRPr="008643EC">
        <w:rPr>
          <w:sz w:val="22"/>
          <w:szCs w:val="22"/>
        </w:rPr>
        <w:t>, класифікується як операційна оренда. Орендні платежі за угодою про операційну оренду визнаються як витрати на прямолінійній основі протягом строку оренди. Дохід від оренди за угодами про операційну оренду Компанія визнає на прямолінійній основі протягом строку оренди. Затрати, включаючи амортизацію, понесені при отриманні доходу від оренди, визнаються як витрати.</w:t>
      </w:r>
    </w:p>
    <w:p w:rsidR="00DC41B2" w:rsidRDefault="00DC41B2" w:rsidP="00DC41B2">
      <w:pPr>
        <w:jc w:val="both"/>
        <w:rPr>
          <w:sz w:val="10"/>
          <w:szCs w:val="10"/>
          <w:highlight w:val="yellow"/>
        </w:rPr>
      </w:pPr>
    </w:p>
    <w:p w:rsidR="00DC41B2" w:rsidRPr="008643EC" w:rsidRDefault="00DC41B2" w:rsidP="00DC41B2">
      <w:pPr>
        <w:jc w:val="both"/>
        <w:rPr>
          <w:sz w:val="22"/>
          <w:szCs w:val="22"/>
        </w:rPr>
      </w:pPr>
      <w:r w:rsidRPr="00DC41B2">
        <w:rPr>
          <w:b/>
          <w:i/>
          <w:spacing w:val="-2"/>
          <w:sz w:val="22"/>
          <w:szCs w:val="22"/>
          <w:u w:val="single"/>
        </w:rPr>
        <w:t>Облікові політики щодо податку на прибуток.</w:t>
      </w:r>
      <w:r>
        <w:rPr>
          <w:b/>
          <w:i/>
          <w:spacing w:val="-2"/>
          <w:sz w:val="22"/>
          <w:szCs w:val="22"/>
          <w:u w:val="single"/>
        </w:rPr>
        <w:t xml:space="preserve"> </w:t>
      </w:r>
      <w:r w:rsidRPr="008643EC">
        <w:rPr>
          <w:sz w:val="22"/>
          <w:szCs w:val="22"/>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Компанія за податками розраховує з використанням податкових ставок, чинних на дату балансу.</w:t>
      </w:r>
      <w:r>
        <w:rPr>
          <w:sz w:val="22"/>
          <w:szCs w:val="22"/>
        </w:rPr>
        <w:t xml:space="preserve"> </w:t>
      </w:r>
      <w:r w:rsidRPr="008643EC">
        <w:rPr>
          <w:sz w:val="22"/>
          <w:szCs w:val="22"/>
        </w:rPr>
        <w:t>З урахуванням того, що керівництвом Компанії прийняло рішення не проводити коригування фінансового результату в рамках розрахунку податку на прибуток в податковому обліку та в Компанії відсутні тимчасові різниці, відстро</w:t>
      </w:r>
      <w:r>
        <w:rPr>
          <w:sz w:val="22"/>
          <w:szCs w:val="22"/>
        </w:rPr>
        <w:t>чені податки не розраховуються.</w:t>
      </w:r>
    </w:p>
    <w:p w:rsidR="00FC3EC3" w:rsidRDefault="00FC3EC3" w:rsidP="00FC3EC3">
      <w:pPr>
        <w:jc w:val="both"/>
        <w:rPr>
          <w:sz w:val="10"/>
          <w:szCs w:val="10"/>
          <w:highlight w:val="yellow"/>
        </w:rPr>
      </w:pPr>
    </w:p>
    <w:p w:rsidR="00DC41B2" w:rsidRPr="004D02BC" w:rsidRDefault="00DC41B2" w:rsidP="00DC41B2">
      <w:pPr>
        <w:jc w:val="both"/>
        <w:rPr>
          <w:b/>
          <w:i/>
          <w:spacing w:val="2"/>
          <w:sz w:val="22"/>
          <w:szCs w:val="22"/>
        </w:rPr>
      </w:pPr>
      <w:r>
        <w:rPr>
          <w:b/>
          <w:bCs/>
          <w:i/>
          <w:sz w:val="22"/>
          <w:szCs w:val="22"/>
          <w:u w:val="single"/>
        </w:rPr>
        <w:t>Виплати працівникам</w:t>
      </w:r>
      <w:r w:rsidRPr="00913B92">
        <w:rPr>
          <w:b/>
          <w:bCs/>
          <w:i/>
          <w:sz w:val="22"/>
          <w:szCs w:val="22"/>
          <w:u w:val="single"/>
        </w:rPr>
        <w:t>.</w:t>
      </w:r>
      <w:r>
        <w:rPr>
          <w:b/>
          <w:bCs/>
          <w:i/>
          <w:sz w:val="22"/>
          <w:szCs w:val="22"/>
          <w:u w:val="single"/>
        </w:rPr>
        <w:t xml:space="preserve"> </w:t>
      </w:r>
      <w:r w:rsidRPr="004D02BC">
        <w:rPr>
          <w:sz w:val="22"/>
          <w:szCs w:val="22"/>
        </w:rPr>
        <w:t>Компанія визнає короткострокові виплати працівникам як витрати та як зобов'язання після вирахування будь-якої вже сплаченої суми. Компанія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FC3EC3" w:rsidRDefault="00FC3EC3" w:rsidP="00FC3EC3">
      <w:pPr>
        <w:jc w:val="both"/>
        <w:rPr>
          <w:sz w:val="10"/>
          <w:szCs w:val="10"/>
          <w:highlight w:val="yellow"/>
        </w:rPr>
      </w:pPr>
    </w:p>
    <w:p w:rsidR="00DC41B2" w:rsidRDefault="00DC41B2" w:rsidP="00DC41B2">
      <w:pPr>
        <w:jc w:val="both"/>
        <w:rPr>
          <w:sz w:val="22"/>
          <w:szCs w:val="22"/>
        </w:rPr>
      </w:pPr>
      <w:r w:rsidRPr="00FF1A09">
        <w:rPr>
          <w:b/>
          <w:i/>
          <w:sz w:val="22"/>
          <w:szCs w:val="22"/>
          <w:u w:val="single"/>
        </w:rPr>
        <w:t>Резерви.</w:t>
      </w:r>
      <w:r w:rsidRPr="00FF1A09">
        <w:rPr>
          <w:sz w:val="22"/>
          <w:szCs w:val="22"/>
        </w:rPr>
        <w:t xml:space="preserve"> Резерви визнаються при наявності юридичного або фактичного зобов’язання, яке виникає в результаті минулих подій, може бути достовірно визначено та існує ймовірність зменшення економічних вигід внаслідок його погашення. Сума створених резервів переглядається на кожну звітну дату з метою коригування до оптимальної оцінки. Витрати на створення резерву відображаються у </w:t>
      </w:r>
      <w:r w:rsidRPr="00FF1A09">
        <w:rPr>
          <w:sz w:val="22"/>
          <w:szCs w:val="22"/>
        </w:rPr>
        <w:lastRenderedPageBreak/>
        <w:t>Звіті про фінансові результати. Облікова політика стосовно визначення резервів в усіх суттєвих аспектах відповідає вимогам МСБО 37 «Забезпечення, непередбачені зобов’язання, непередбачені активи».</w:t>
      </w:r>
    </w:p>
    <w:p w:rsidR="00DC41B2" w:rsidRDefault="00DC41B2" w:rsidP="00DC41B2">
      <w:pPr>
        <w:jc w:val="both"/>
        <w:rPr>
          <w:sz w:val="10"/>
          <w:szCs w:val="10"/>
          <w:highlight w:val="yellow"/>
        </w:rPr>
      </w:pPr>
    </w:p>
    <w:p w:rsidR="00DC41B2" w:rsidRPr="00FF1A09" w:rsidRDefault="00DC41B2" w:rsidP="00DC41B2">
      <w:pPr>
        <w:jc w:val="both"/>
        <w:rPr>
          <w:sz w:val="22"/>
          <w:szCs w:val="22"/>
        </w:rPr>
      </w:pPr>
      <w:r w:rsidRPr="00FF1A09">
        <w:rPr>
          <w:b/>
          <w:i/>
          <w:sz w:val="22"/>
          <w:szCs w:val="22"/>
          <w:u w:val="single"/>
        </w:rPr>
        <w:t>Доходи.</w:t>
      </w:r>
      <w:r w:rsidRPr="00FF1A09">
        <w:rPr>
          <w:sz w:val="22"/>
          <w:szCs w:val="22"/>
        </w:rPr>
        <w:t xml:space="preserve"> Доходи від реалізації активів Компанії визнаються в разі передачі ризиків і виг</w:t>
      </w:r>
      <w:r>
        <w:rPr>
          <w:sz w:val="22"/>
          <w:szCs w:val="22"/>
        </w:rPr>
        <w:t>і</w:t>
      </w:r>
      <w:r w:rsidRPr="00FF1A09">
        <w:rPr>
          <w:sz w:val="22"/>
          <w:szCs w:val="22"/>
        </w:rPr>
        <w:t>д, пов’язаних з правом власності на активи, сума доходу може бути достовірно визнана та є впевненість, що в результаті операції відбудеться збільшення економічних вигід. Доходи не визнаються в разі здійснення обміну подібними за призначенням активами, які мають однакову справедливу вартість.</w:t>
      </w:r>
    </w:p>
    <w:p w:rsidR="00DC41B2" w:rsidRPr="00FF1A09" w:rsidRDefault="00DC41B2" w:rsidP="00DC41B2">
      <w:pPr>
        <w:ind w:firstLine="720"/>
        <w:jc w:val="both"/>
        <w:rPr>
          <w:sz w:val="22"/>
          <w:szCs w:val="22"/>
        </w:rPr>
      </w:pPr>
      <w:r w:rsidRPr="00FF1A09">
        <w:rPr>
          <w:sz w:val="22"/>
          <w:szCs w:val="22"/>
        </w:rPr>
        <w:t xml:space="preserve">Доходи, які виникають в результаті використання активів </w:t>
      </w:r>
      <w:r>
        <w:rPr>
          <w:sz w:val="22"/>
          <w:szCs w:val="22"/>
        </w:rPr>
        <w:t>Компанії</w:t>
      </w:r>
      <w:r w:rsidRPr="00FF1A09">
        <w:rPr>
          <w:sz w:val="22"/>
          <w:szCs w:val="22"/>
        </w:rPr>
        <w:t xml:space="preserve"> іншими сторонами визнаються у вигляді процентів та дивідендів якщо ймовірне надходження економічних виг</w:t>
      </w:r>
      <w:r>
        <w:rPr>
          <w:sz w:val="22"/>
          <w:szCs w:val="22"/>
        </w:rPr>
        <w:t>і</w:t>
      </w:r>
      <w:r w:rsidRPr="00FF1A09">
        <w:rPr>
          <w:sz w:val="22"/>
          <w:szCs w:val="22"/>
        </w:rPr>
        <w:t>д та дохід може бути достовірно оцінений. Проценти та дивіденди відображаються у складі інших фінансових доходів Звіту про фінансові результати. Реалізація фінансових інвестицій відображається у складі інших доходів Звіту про фінансові результати.</w:t>
      </w:r>
    </w:p>
    <w:p w:rsidR="00DC41B2" w:rsidRDefault="00DC41B2" w:rsidP="00DC41B2">
      <w:pPr>
        <w:ind w:firstLine="720"/>
        <w:jc w:val="both"/>
        <w:rPr>
          <w:sz w:val="22"/>
          <w:szCs w:val="22"/>
        </w:rPr>
      </w:pPr>
      <w:r w:rsidRPr="00FF1A09">
        <w:rPr>
          <w:sz w:val="22"/>
          <w:szCs w:val="22"/>
        </w:rPr>
        <w:t>Облікова політика стосовно визначення доходів та їх класифікація в усіх суттєвих аспектах відповідає вимогам МСБО 18 «Дохід».</w:t>
      </w:r>
    </w:p>
    <w:p w:rsidR="00DC41B2" w:rsidRDefault="00DC41B2" w:rsidP="00DC41B2">
      <w:pPr>
        <w:jc w:val="both"/>
        <w:rPr>
          <w:sz w:val="10"/>
          <w:szCs w:val="10"/>
          <w:highlight w:val="yellow"/>
        </w:rPr>
      </w:pPr>
    </w:p>
    <w:p w:rsidR="00DC41B2" w:rsidRPr="008643EC" w:rsidRDefault="00DC41B2" w:rsidP="00DC41B2">
      <w:pPr>
        <w:jc w:val="both"/>
        <w:rPr>
          <w:sz w:val="22"/>
          <w:szCs w:val="22"/>
        </w:rPr>
      </w:pPr>
      <w:r w:rsidRPr="00EA55C9">
        <w:rPr>
          <w:b/>
          <w:i/>
          <w:sz w:val="22"/>
          <w:szCs w:val="22"/>
          <w:u w:val="single"/>
        </w:rPr>
        <w:t>Витрати</w:t>
      </w:r>
      <w:r>
        <w:rPr>
          <w:b/>
          <w:i/>
          <w:sz w:val="22"/>
          <w:szCs w:val="22"/>
          <w:u w:val="single"/>
        </w:rPr>
        <w:t>.</w:t>
      </w:r>
      <w:r w:rsidRPr="008643EC">
        <w:rPr>
          <w:sz w:val="22"/>
          <w:szCs w:val="22"/>
        </w:rPr>
        <w:t xml:space="preserve"> 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r>
        <w:rPr>
          <w:sz w:val="22"/>
          <w:szCs w:val="22"/>
        </w:rPr>
        <w:t xml:space="preserve"> </w:t>
      </w:r>
      <w:r w:rsidRPr="008643EC">
        <w:rPr>
          <w:sz w:val="22"/>
          <w:szCs w:val="22"/>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r>
        <w:rPr>
          <w:sz w:val="22"/>
          <w:szCs w:val="22"/>
        </w:rPr>
        <w:t xml:space="preserve"> </w:t>
      </w:r>
      <w:r w:rsidRPr="008643EC">
        <w:rPr>
          <w:sz w:val="22"/>
          <w:szCs w:val="22"/>
        </w:rPr>
        <w:t>Витрати визнаються у звіті про прибутки та збитки також у тих випадках, коли виникають зобов’язання без визнання активу.</w:t>
      </w:r>
      <w:r>
        <w:rPr>
          <w:sz w:val="22"/>
          <w:szCs w:val="22"/>
        </w:rPr>
        <w:t xml:space="preserve"> </w:t>
      </w:r>
      <w:r w:rsidRPr="008643EC">
        <w:rPr>
          <w:sz w:val="22"/>
          <w:szCs w:val="22"/>
        </w:rPr>
        <w:t>Витрати, понесені у зв'язку з отриманням доходу, визнаються у тому ж періоді, що й відповідні доходи.</w:t>
      </w:r>
    </w:p>
    <w:p w:rsidR="00DC41B2" w:rsidRPr="008643EC" w:rsidRDefault="00DC41B2" w:rsidP="00DC41B2">
      <w:pPr>
        <w:ind w:firstLine="708"/>
        <w:jc w:val="both"/>
        <w:rPr>
          <w:i/>
          <w:sz w:val="22"/>
          <w:szCs w:val="22"/>
        </w:rPr>
      </w:pPr>
      <w:r w:rsidRPr="008643EC">
        <w:rPr>
          <w:sz w:val="22"/>
          <w:szCs w:val="22"/>
        </w:rPr>
        <w:t>Витрати за позиками, які не є частиною фінансового інструменту та не капіталізуються як частина собівартості активів, визнаються як витрати періоду. Компанія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w:t>
      </w:r>
    </w:p>
    <w:p w:rsidR="00DC41B2" w:rsidRDefault="00DC41B2" w:rsidP="00DC41B2">
      <w:pPr>
        <w:jc w:val="both"/>
        <w:rPr>
          <w:sz w:val="10"/>
          <w:szCs w:val="10"/>
          <w:highlight w:val="yellow"/>
        </w:rPr>
      </w:pPr>
    </w:p>
    <w:p w:rsidR="00DC41B2" w:rsidRDefault="00DC41B2" w:rsidP="00DC41B2">
      <w:pPr>
        <w:jc w:val="both"/>
        <w:rPr>
          <w:sz w:val="22"/>
          <w:szCs w:val="22"/>
        </w:rPr>
      </w:pPr>
      <w:r w:rsidRPr="00EA55C9">
        <w:rPr>
          <w:b/>
          <w:i/>
          <w:sz w:val="22"/>
          <w:szCs w:val="22"/>
          <w:u w:val="single"/>
        </w:rPr>
        <w:t>Витрати</w:t>
      </w:r>
      <w:r>
        <w:rPr>
          <w:b/>
          <w:i/>
          <w:sz w:val="22"/>
          <w:szCs w:val="22"/>
          <w:u w:val="single"/>
        </w:rPr>
        <w:t xml:space="preserve"> на позики.</w:t>
      </w:r>
      <w:r w:rsidRPr="008643EC">
        <w:rPr>
          <w:sz w:val="22"/>
          <w:szCs w:val="22"/>
        </w:rPr>
        <w:t xml:space="preserve"> Витрати </w:t>
      </w:r>
      <w:r w:rsidRPr="004C0403">
        <w:rPr>
          <w:sz w:val="22"/>
          <w:szCs w:val="22"/>
        </w:rPr>
        <w:t>за позиками, які не є частиною фінансового інструменту та не капіталізуються як частина собівартості активів, визнаються як витрати періоду. Компанія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w:t>
      </w:r>
    </w:p>
    <w:p w:rsidR="00DC41B2" w:rsidRDefault="00DC41B2" w:rsidP="00DC41B2">
      <w:pPr>
        <w:jc w:val="both"/>
        <w:rPr>
          <w:sz w:val="14"/>
          <w:szCs w:val="14"/>
        </w:rPr>
      </w:pPr>
    </w:p>
    <w:p w:rsidR="00DC41B2" w:rsidRPr="00553AE1" w:rsidRDefault="00DC41B2" w:rsidP="00DC41B2">
      <w:pPr>
        <w:jc w:val="both"/>
        <w:rPr>
          <w:b/>
          <w:i/>
          <w:sz w:val="24"/>
          <w:u w:val="single"/>
        </w:rPr>
      </w:pPr>
      <w:r w:rsidRPr="00553AE1">
        <w:rPr>
          <w:b/>
          <w:i/>
          <w:sz w:val="24"/>
          <w:u w:val="single"/>
        </w:rPr>
        <w:t xml:space="preserve">Примітка </w:t>
      </w:r>
      <w:r>
        <w:rPr>
          <w:b/>
          <w:i/>
          <w:sz w:val="24"/>
          <w:u w:val="single"/>
        </w:rPr>
        <w:t>4</w:t>
      </w:r>
      <w:r w:rsidRPr="00553AE1">
        <w:rPr>
          <w:b/>
          <w:i/>
          <w:sz w:val="24"/>
          <w:u w:val="single"/>
        </w:rPr>
        <w:t xml:space="preserve">. </w:t>
      </w:r>
      <w:r>
        <w:rPr>
          <w:b/>
          <w:i/>
          <w:sz w:val="24"/>
          <w:u w:val="single"/>
        </w:rPr>
        <w:t>Перше застосування Міжнародних стандартів фінансової звітності.</w:t>
      </w:r>
    </w:p>
    <w:p w:rsidR="00DC41B2" w:rsidRDefault="00DC41B2" w:rsidP="00DC41B2">
      <w:pPr>
        <w:jc w:val="both"/>
        <w:rPr>
          <w:sz w:val="14"/>
          <w:szCs w:val="14"/>
        </w:rPr>
      </w:pPr>
    </w:p>
    <w:p w:rsidR="00D17062" w:rsidRDefault="007B42E1" w:rsidP="00D17062">
      <w:pPr>
        <w:pStyle w:val="aff5"/>
        <w:jc w:val="both"/>
        <w:rPr>
          <w:rFonts w:ascii="Times New Roman" w:hAnsi="Times New Roman"/>
        </w:rPr>
      </w:pPr>
      <w:r w:rsidRPr="00A04F9B">
        <w:rPr>
          <w:rFonts w:ascii="Times New Roman" w:hAnsi="Times New Roman"/>
        </w:rPr>
        <w:t>Компанія</w:t>
      </w:r>
      <w:r w:rsidR="00D17062" w:rsidRPr="00A04F9B">
        <w:rPr>
          <w:rFonts w:ascii="Times New Roman" w:hAnsi="Times New Roman"/>
        </w:rPr>
        <w:t xml:space="preserve"> вперше застосувало МСФЗ для формування фінансової звітності за період, що закінчується 31 грудня 20</w:t>
      </w:r>
      <w:r w:rsidRPr="00A04F9B">
        <w:rPr>
          <w:rFonts w:ascii="Times New Roman" w:hAnsi="Times New Roman"/>
        </w:rPr>
        <w:t>12</w:t>
      </w:r>
      <w:r w:rsidR="00D17062" w:rsidRPr="00A04F9B">
        <w:rPr>
          <w:rFonts w:ascii="Times New Roman" w:hAnsi="Times New Roman"/>
        </w:rPr>
        <w:t xml:space="preserve"> року (перша фінансова звітність за МСФЗ), датою переходу на МСФЗ є 01 січня 20</w:t>
      </w:r>
      <w:r w:rsidRPr="00A04F9B">
        <w:rPr>
          <w:rFonts w:ascii="Times New Roman" w:hAnsi="Times New Roman"/>
        </w:rPr>
        <w:t>12</w:t>
      </w:r>
      <w:r w:rsidR="00D17062" w:rsidRPr="00A04F9B">
        <w:rPr>
          <w:rFonts w:ascii="Times New Roman" w:hAnsi="Times New Roman"/>
        </w:rPr>
        <w:t xml:space="preserve"> року.</w:t>
      </w:r>
      <w:r w:rsidR="00DC41B2">
        <w:rPr>
          <w:rFonts w:ascii="Times New Roman" w:hAnsi="Times New Roman"/>
        </w:rPr>
        <w:t xml:space="preserve"> </w:t>
      </w:r>
      <w:r w:rsidR="00D17062" w:rsidRPr="00A04F9B">
        <w:rPr>
          <w:rFonts w:ascii="Times New Roman" w:hAnsi="Times New Roman"/>
        </w:rPr>
        <w:t xml:space="preserve">При формуванні фінансової звітності </w:t>
      </w:r>
      <w:r w:rsidR="00AA3462" w:rsidRPr="00A04F9B">
        <w:rPr>
          <w:rFonts w:ascii="Times New Roman" w:hAnsi="Times New Roman"/>
        </w:rPr>
        <w:t>управлінський персонал Компанії</w:t>
      </w:r>
      <w:r w:rsidR="00D17062" w:rsidRPr="00A04F9B">
        <w:rPr>
          <w:rFonts w:ascii="Times New Roman" w:hAnsi="Times New Roman"/>
        </w:rPr>
        <w:t xml:space="preserve"> керува</w:t>
      </w:r>
      <w:r w:rsidR="007D6167" w:rsidRPr="00A04F9B">
        <w:rPr>
          <w:rFonts w:ascii="Times New Roman" w:hAnsi="Times New Roman"/>
        </w:rPr>
        <w:t>в</w:t>
      </w:r>
      <w:r w:rsidR="00D17062" w:rsidRPr="00A04F9B">
        <w:rPr>
          <w:rFonts w:ascii="Times New Roman" w:hAnsi="Times New Roman"/>
        </w:rPr>
        <w:t>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DC41B2" w:rsidRDefault="00DC41B2" w:rsidP="00DC41B2">
      <w:pPr>
        <w:jc w:val="both"/>
        <w:rPr>
          <w:sz w:val="14"/>
          <w:szCs w:val="14"/>
        </w:rPr>
      </w:pPr>
    </w:p>
    <w:p w:rsidR="00DC41B2" w:rsidRPr="00553AE1" w:rsidRDefault="00DC41B2" w:rsidP="00DC41B2">
      <w:pPr>
        <w:jc w:val="both"/>
        <w:rPr>
          <w:b/>
          <w:i/>
          <w:sz w:val="24"/>
          <w:u w:val="single"/>
        </w:rPr>
      </w:pPr>
      <w:r w:rsidRPr="00553AE1">
        <w:rPr>
          <w:b/>
          <w:i/>
          <w:sz w:val="24"/>
          <w:u w:val="single"/>
        </w:rPr>
        <w:t xml:space="preserve">Примітка </w:t>
      </w:r>
      <w:r>
        <w:rPr>
          <w:b/>
          <w:i/>
          <w:sz w:val="24"/>
          <w:u w:val="single"/>
        </w:rPr>
        <w:t>5</w:t>
      </w:r>
      <w:r w:rsidRPr="00553AE1">
        <w:rPr>
          <w:b/>
          <w:i/>
          <w:sz w:val="24"/>
          <w:u w:val="single"/>
        </w:rPr>
        <w:t xml:space="preserve">. </w:t>
      </w:r>
      <w:r>
        <w:rPr>
          <w:b/>
          <w:i/>
          <w:sz w:val="24"/>
          <w:u w:val="single"/>
        </w:rPr>
        <w:t>Основні припущення, оцінки та судження.</w:t>
      </w:r>
    </w:p>
    <w:p w:rsidR="00DC41B2" w:rsidRPr="00553AE1" w:rsidRDefault="00DC41B2" w:rsidP="00DC41B2">
      <w:pPr>
        <w:jc w:val="both"/>
        <w:rPr>
          <w:bCs/>
          <w:sz w:val="14"/>
          <w:szCs w:val="14"/>
        </w:rPr>
      </w:pPr>
    </w:p>
    <w:p w:rsidR="00DC41B2" w:rsidRPr="008643EC" w:rsidRDefault="00DC41B2" w:rsidP="00DC41B2">
      <w:pPr>
        <w:ind w:firstLine="708"/>
        <w:jc w:val="both"/>
        <w:rPr>
          <w:spacing w:val="-2"/>
          <w:sz w:val="22"/>
          <w:szCs w:val="22"/>
        </w:rPr>
      </w:pPr>
      <w:r w:rsidRPr="008643EC">
        <w:rPr>
          <w:sz w:val="22"/>
          <w:szCs w:val="22"/>
        </w:rPr>
        <w:t>При підготовці фінансової звітності Компанія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Компанії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rsidR="00DC41B2" w:rsidRPr="00FF1A09" w:rsidRDefault="00DC41B2" w:rsidP="00DC41B2">
      <w:pPr>
        <w:pStyle w:val="34"/>
        <w:ind w:firstLine="0"/>
        <w:rPr>
          <w:sz w:val="10"/>
          <w:szCs w:val="10"/>
        </w:rPr>
      </w:pPr>
    </w:p>
    <w:p w:rsidR="00DC41B2" w:rsidRPr="00081FF9" w:rsidRDefault="00DC41B2" w:rsidP="00DC41B2">
      <w:pPr>
        <w:jc w:val="both"/>
        <w:rPr>
          <w:b/>
          <w:i/>
          <w:sz w:val="22"/>
          <w:szCs w:val="22"/>
        </w:rPr>
      </w:pPr>
      <w:r>
        <w:rPr>
          <w:b/>
          <w:i/>
          <w:spacing w:val="-2"/>
          <w:sz w:val="22"/>
          <w:szCs w:val="22"/>
        </w:rPr>
        <w:t>5</w:t>
      </w:r>
      <w:r w:rsidRPr="00081FF9">
        <w:rPr>
          <w:b/>
          <w:i/>
          <w:spacing w:val="-2"/>
          <w:sz w:val="22"/>
          <w:szCs w:val="22"/>
        </w:rPr>
        <w:t>.1. Судження щодо операцій, подій або умов за відсутності конкретних МСФЗ</w:t>
      </w:r>
      <w:r>
        <w:rPr>
          <w:b/>
          <w:i/>
          <w:spacing w:val="-2"/>
          <w:sz w:val="22"/>
          <w:szCs w:val="22"/>
        </w:rPr>
        <w:t>.</w:t>
      </w:r>
    </w:p>
    <w:p w:rsidR="00DC41B2" w:rsidRPr="008643EC" w:rsidRDefault="00DC41B2" w:rsidP="00DC41B2">
      <w:pPr>
        <w:ind w:firstLine="708"/>
        <w:jc w:val="both"/>
        <w:rPr>
          <w:sz w:val="22"/>
          <w:szCs w:val="22"/>
        </w:rPr>
      </w:pPr>
      <w:r w:rsidRPr="008643EC">
        <w:rPr>
          <w:sz w:val="22"/>
          <w:szCs w:val="22"/>
        </w:rPr>
        <w:t>Якщо немає МСФЗ, який конкретно застосовується до операції, іншої події або умови, керівництво Компанії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DC41B2" w:rsidRDefault="00DC41B2" w:rsidP="00DC41B2">
      <w:pPr>
        <w:numPr>
          <w:ilvl w:val="0"/>
          <w:numId w:val="44"/>
        </w:numPr>
        <w:jc w:val="both"/>
        <w:rPr>
          <w:sz w:val="22"/>
          <w:szCs w:val="22"/>
        </w:rPr>
      </w:pPr>
      <w:r w:rsidRPr="00081FF9">
        <w:rPr>
          <w:sz w:val="22"/>
          <w:szCs w:val="22"/>
        </w:rPr>
        <w:t>подає достовірно фінансовий стан, фінансові результати діяльності та грошові потоки;</w:t>
      </w:r>
    </w:p>
    <w:p w:rsidR="00DC41B2" w:rsidRDefault="00DC41B2" w:rsidP="00DC41B2">
      <w:pPr>
        <w:numPr>
          <w:ilvl w:val="0"/>
          <w:numId w:val="44"/>
        </w:numPr>
        <w:jc w:val="both"/>
        <w:rPr>
          <w:sz w:val="22"/>
          <w:szCs w:val="22"/>
        </w:rPr>
      </w:pPr>
      <w:r w:rsidRPr="00081FF9">
        <w:rPr>
          <w:sz w:val="22"/>
          <w:szCs w:val="22"/>
        </w:rPr>
        <w:t>відображає економічну сутність операцій, інших подій або умов, а не лише юридичну форму;</w:t>
      </w:r>
    </w:p>
    <w:p w:rsidR="00DC41B2" w:rsidRDefault="00DC41B2" w:rsidP="00DC41B2">
      <w:pPr>
        <w:numPr>
          <w:ilvl w:val="0"/>
          <w:numId w:val="44"/>
        </w:numPr>
        <w:jc w:val="both"/>
        <w:rPr>
          <w:sz w:val="22"/>
          <w:szCs w:val="22"/>
        </w:rPr>
      </w:pPr>
      <w:r w:rsidRPr="00081FF9">
        <w:rPr>
          <w:sz w:val="22"/>
          <w:szCs w:val="22"/>
        </w:rPr>
        <w:t>є нейтральною, тобто вільною від упереджень;</w:t>
      </w:r>
    </w:p>
    <w:p w:rsidR="00DC41B2" w:rsidRPr="00081FF9" w:rsidRDefault="00DC41B2" w:rsidP="00DC41B2">
      <w:pPr>
        <w:numPr>
          <w:ilvl w:val="0"/>
          <w:numId w:val="44"/>
        </w:numPr>
        <w:jc w:val="both"/>
        <w:rPr>
          <w:sz w:val="22"/>
          <w:szCs w:val="22"/>
        </w:rPr>
      </w:pPr>
      <w:r w:rsidRPr="00081FF9">
        <w:rPr>
          <w:sz w:val="22"/>
          <w:szCs w:val="22"/>
        </w:rPr>
        <w:t>є повною в усіх суттєвих аспектах.</w:t>
      </w:r>
    </w:p>
    <w:p w:rsidR="00DC41B2" w:rsidRPr="008643EC" w:rsidRDefault="00DC41B2" w:rsidP="00DC41B2">
      <w:pPr>
        <w:ind w:firstLine="708"/>
        <w:jc w:val="both"/>
        <w:rPr>
          <w:sz w:val="22"/>
          <w:szCs w:val="22"/>
        </w:rPr>
      </w:pPr>
      <w:r w:rsidRPr="008643EC">
        <w:rPr>
          <w:sz w:val="22"/>
          <w:szCs w:val="22"/>
        </w:rPr>
        <w:t>Під час здійснення судження керівництво Компанії посилається на прийнятність наведених далі джерел та враховує їх у низхідному порядку:</w:t>
      </w:r>
      <w:r>
        <w:rPr>
          <w:sz w:val="22"/>
          <w:szCs w:val="22"/>
        </w:rPr>
        <w:t xml:space="preserve"> </w:t>
      </w:r>
      <w:r w:rsidRPr="008643EC">
        <w:rPr>
          <w:sz w:val="22"/>
          <w:szCs w:val="22"/>
        </w:rPr>
        <w:t xml:space="preserve">вимоги в МСФЗ, у яких ідеться про подібні та </w:t>
      </w:r>
      <w:r w:rsidRPr="008643EC">
        <w:rPr>
          <w:sz w:val="22"/>
          <w:szCs w:val="22"/>
        </w:rPr>
        <w:lastRenderedPageBreak/>
        <w:t>пов’язані з ними питання;</w:t>
      </w:r>
      <w:r>
        <w:rPr>
          <w:sz w:val="22"/>
          <w:szCs w:val="22"/>
        </w:rPr>
        <w:t xml:space="preserve"> </w:t>
      </w:r>
      <w:r w:rsidRPr="008643EC">
        <w:rPr>
          <w:sz w:val="22"/>
          <w:szCs w:val="22"/>
        </w:rPr>
        <w:t>визначення, критерії визнання та концепції оцінки активів, зобов’язань, доходів та витрат у Концептуальній основі фінансової звітності.</w:t>
      </w:r>
    </w:p>
    <w:p w:rsidR="00DC41B2" w:rsidRDefault="00DC41B2" w:rsidP="00DC41B2">
      <w:pPr>
        <w:ind w:firstLine="708"/>
        <w:jc w:val="both"/>
        <w:rPr>
          <w:sz w:val="22"/>
          <w:szCs w:val="22"/>
        </w:rPr>
      </w:pPr>
      <w:r w:rsidRPr="008643EC">
        <w:rPr>
          <w:sz w:val="22"/>
          <w:szCs w:val="22"/>
        </w:rPr>
        <w:t>Під час здійснення судження керівництво Компанії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DC41B2" w:rsidRPr="00FF1A09" w:rsidRDefault="00DC41B2" w:rsidP="00DC41B2">
      <w:pPr>
        <w:pStyle w:val="34"/>
        <w:ind w:firstLine="0"/>
        <w:rPr>
          <w:sz w:val="10"/>
          <w:szCs w:val="10"/>
        </w:rPr>
      </w:pPr>
    </w:p>
    <w:p w:rsidR="00DC41B2" w:rsidRPr="00081FF9" w:rsidRDefault="00DC41B2" w:rsidP="00DC41B2">
      <w:pPr>
        <w:jc w:val="both"/>
        <w:rPr>
          <w:b/>
          <w:i/>
          <w:sz w:val="22"/>
          <w:szCs w:val="22"/>
        </w:rPr>
      </w:pPr>
      <w:r>
        <w:rPr>
          <w:b/>
          <w:i/>
          <w:spacing w:val="-2"/>
          <w:sz w:val="22"/>
          <w:szCs w:val="22"/>
        </w:rPr>
        <w:t>5</w:t>
      </w:r>
      <w:r w:rsidRPr="00081FF9">
        <w:rPr>
          <w:b/>
          <w:i/>
          <w:spacing w:val="-2"/>
          <w:sz w:val="22"/>
          <w:szCs w:val="22"/>
        </w:rPr>
        <w:t>.2. Судження щодо справедливої вартості активів Компанії.</w:t>
      </w:r>
    </w:p>
    <w:p w:rsidR="00DC41B2" w:rsidRDefault="00DC41B2" w:rsidP="00DC41B2">
      <w:pPr>
        <w:ind w:firstLine="708"/>
        <w:jc w:val="both"/>
        <w:rPr>
          <w:sz w:val="22"/>
          <w:szCs w:val="22"/>
        </w:rPr>
      </w:pPr>
      <w:r w:rsidRPr="008643EC">
        <w:rPr>
          <w:sz w:val="22"/>
          <w:szCs w:val="22"/>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DC41B2" w:rsidRPr="00FF1A09" w:rsidRDefault="00DC41B2" w:rsidP="00DC41B2">
      <w:pPr>
        <w:pStyle w:val="34"/>
        <w:ind w:firstLine="0"/>
        <w:rPr>
          <w:sz w:val="10"/>
          <w:szCs w:val="10"/>
        </w:rPr>
      </w:pPr>
    </w:p>
    <w:p w:rsidR="00DC41B2" w:rsidRPr="00081FF9" w:rsidRDefault="00DC41B2" w:rsidP="00DC41B2">
      <w:pPr>
        <w:jc w:val="both"/>
        <w:rPr>
          <w:b/>
          <w:i/>
          <w:sz w:val="22"/>
          <w:szCs w:val="22"/>
        </w:rPr>
      </w:pPr>
      <w:r>
        <w:rPr>
          <w:b/>
          <w:i/>
          <w:spacing w:val="-2"/>
          <w:sz w:val="22"/>
          <w:szCs w:val="22"/>
        </w:rPr>
        <w:t>5</w:t>
      </w:r>
      <w:r w:rsidRPr="00081FF9">
        <w:rPr>
          <w:b/>
          <w:i/>
          <w:spacing w:val="-2"/>
          <w:sz w:val="22"/>
          <w:szCs w:val="22"/>
        </w:rPr>
        <w:t xml:space="preserve">.3. </w:t>
      </w:r>
      <w:r>
        <w:rPr>
          <w:b/>
          <w:i/>
          <w:spacing w:val="-2"/>
          <w:sz w:val="22"/>
          <w:szCs w:val="22"/>
        </w:rPr>
        <w:t>Судження щодо змін справедливої</w:t>
      </w:r>
      <w:r w:rsidRPr="00081FF9">
        <w:rPr>
          <w:b/>
          <w:i/>
          <w:spacing w:val="-2"/>
          <w:sz w:val="22"/>
          <w:szCs w:val="22"/>
        </w:rPr>
        <w:t xml:space="preserve"> вартості фінансових активів</w:t>
      </w:r>
      <w:r>
        <w:rPr>
          <w:b/>
          <w:i/>
          <w:spacing w:val="-2"/>
          <w:sz w:val="22"/>
          <w:szCs w:val="22"/>
        </w:rPr>
        <w:t>.</w:t>
      </w:r>
    </w:p>
    <w:p w:rsidR="00DC41B2" w:rsidRPr="008643EC" w:rsidRDefault="00DC41B2" w:rsidP="00DC41B2">
      <w:pPr>
        <w:ind w:firstLine="708"/>
        <w:jc w:val="both"/>
        <w:rPr>
          <w:sz w:val="22"/>
          <w:szCs w:val="22"/>
        </w:rPr>
      </w:pPr>
      <w:r w:rsidRPr="008643EC">
        <w:rPr>
          <w:sz w:val="22"/>
          <w:szCs w:val="22"/>
        </w:rPr>
        <w:t xml:space="preserve">Керівництво Компанії вважає, що облікові оцінки та припущення, які мають стосунок до оцінки фінансових інструментів, де ринкові котирування не доступні, є ключовим джерелом </w:t>
      </w:r>
      <w:r>
        <w:rPr>
          <w:sz w:val="22"/>
          <w:szCs w:val="22"/>
        </w:rPr>
        <w:t>невизначеності оцінок, тому що:</w:t>
      </w:r>
    </w:p>
    <w:p w:rsidR="00DC41B2" w:rsidRDefault="00DC41B2" w:rsidP="00DC41B2">
      <w:pPr>
        <w:numPr>
          <w:ilvl w:val="0"/>
          <w:numId w:val="44"/>
        </w:numPr>
        <w:jc w:val="both"/>
        <w:rPr>
          <w:sz w:val="22"/>
          <w:szCs w:val="22"/>
        </w:rPr>
      </w:pPr>
      <w:r w:rsidRPr="00360443">
        <w:rPr>
          <w:sz w:val="22"/>
          <w:szCs w:val="22"/>
        </w:rPr>
        <w:t>вони з високим ступенем ймовірності зазнають змін з плином часу, оскільки оцінки базуються на припущеннях керівництва щодо відсоткових ставок, змін валютних курсів, показників кредитоспроможності контрагентів, коригувань під час оцінки інструментів, а також специфічних особливостей операцій;</w:t>
      </w:r>
    </w:p>
    <w:p w:rsidR="00DC41B2" w:rsidRPr="00360443" w:rsidRDefault="00DC41B2" w:rsidP="00DC41B2">
      <w:pPr>
        <w:numPr>
          <w:ilvl w:val="0"/>
          <w:numId w:val="44"/>
        </w:numPr>
        <w:jc w:val="both"/>
        <w:rPr>
          <w:sz w:val="22"/>
          <w:szCs w:val="22"/>
        </w:rPr>
      </w:pPr>
      <w:r w:rsidRPr="00360443">
        <w:rPr>
          <w:sz w:val="22"/>
          <w:szCs w:val="22"/>
        </w:rPr>
        <w:t>вплив зміни в оцінках на активи, відображені в звіті про фінансовий стан, а також на доходи (витрати) може бути значним.</w:t>
      </w:r>
    </w:p>
    <w:p w:rsidR="00DC41B2" w:rsidRDefault="00DC41B2" w:rsidP="00DC41B2">
      <w:pPr>
        <w:ind w:firstLine="708"/>
        <w:jc w:val="both"/>
        <w:rPr>
          <w:sz w:val="22"/>
          <w:szCs w:val="22"/>
        </w:rPr>
      </w:pPr>
      <w:r w:rsidRPr="008643EC">
        <w:rPr>
          <w:sz w:val="22"/>
          <w:szCs w:val="22"/>
        </w:rPr>
        <w:t>Якби керівництво Компанії використовувало інші припущення щодо відс</w:t>
      </w:r>
      <w:r>
        <w:rPr>
          <w:sz w:val="22"/>
          <w:szCs w:val="22"/>
        </w:rPr>
        <w:t xml:space="preserve">откових ставок, </w:t>
      </w:r>
      <w:proofErr w:type="spellStart"/>
      <w:r>
        <w:rPr>
          <w:sz w:val="22"/>
          <w:szCs w:val="22"/>
        </w:rPr>
        <w:t>волатильності</w:t>
      </w:r>
      <w:proofErr w:type="spellEnd"/>
      <w:r>
        <w:rPr>
          <w:sz w:val="22"/>
          <w:szCs w:val="22"/>
        </w:rPr>
        <w:t xml:space="preserve">, </w:t>
      </w:r>
      <w:r w:rsidRPr="008643EC">
        <w:rPr>
          <w:sz w:val="22"/>
          <w:szCs w:val="22"/>
        </w:rPr>
        <w:t>кредитного рейтингу контрагента, дати оферти і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r>
        <w:rPr>
          <w:sz w:val="22"/>
          <w:szCs w:val="22"/>
        </w:rPr>
        <w:t xml:space="preserve"> </w:t>
      </w:r>
      <w:r w:rsidRPr="008643EC">
        <w:rPr>
          <w:sz w:val="22"/>
          <w:szCs w:val="22"/>
        </w:rPr>
        <w:t>Використання різних маркетингових припущень та/або методів оцінки також може мати значний вплив на передбачувану справедливу вартість.</w:t>
      </w:r>
    </w:p>
    <w:p w:rsidR="00DC41B2" w:rsidRPr="00FF1A09" w:rsidRDefault="00DC41B2" w:rsidP="00DC41B2">
      <w:pPr>
        <w:pStyle w:val="34"/>
        <w:ind w:firstLine="0"/>
        <w:rPr>
          <w:sz w:val="10"/>
          <w:szCs w:val="10"/>
        </w:rPr>
      </w:pPr>
    </w:p>
    <w:p w:rsidR="00DC41B2" w:rsidRPr="00081FF9" w:rsidRDefault="00DC41B2" w:rsidP="00DC41B2">
      <w:pPr>
        <w:jc w:val="both"/>
        <w:rPr>
          <w:b/>
          <w:i/>
          <w:sz w:val="22"/>
          <w:szCs w:val="22"/>
        </w:rPr>
      </w:pPr>
      <w:r>
        <w:rPr>
          <w:b/>
          <w:i/>
          <w:spacing w:val="-2"/>
          <w:sz w:val="22"/>
          <w:szCs w:val="22"/>
        </w:rPr>
        <w:t>5</w:t>
      </w:r>
      <w:r w:rsidRPr="00081FF9">
        <w:rPr>
          <w:b/>
          <w:i/>
          <w:spacing w:val="-2"/>
          <w:sz w:val="22"/>
          <w:szCs w:val="22"/>
        </w:rPr>
        <w:t>.4. Судження щодо очікуваних термінів утримування фінансових інструментів</w:t>
      </w:r>
      <w:r>
        <w:rPr>
          <w:b/>
          <w:i/>
          <w:spacing w:val="-2"/>
          <w:sz w:val="22"/>
          <w:szCs w:val="22"/>
        </w:rPr>
        <w:t>.</w:t>
      </w:r>
    </w:p>
    <w:p w:rsidR="00DC41B2" w:rsidRDefault="00DC41B2" w:rsidP="00DC41B2">
      <w:pPr>
        <w:ind w:firstLine="708"/>
        <w:jc w:val="both"/>
        <w:rPr>
          <w:sz w:val="22"/>
          <w:szCs w:val="22"/>
        </w:rPr>
      </w:pPr>
      <w:r w:rsidRPr="008643EC">
        <w:rPr>
          <w:sz w:val="22"/>
          <w:szCs w:val="22"/>
        </w:rPr>
        <w:t>Керівництво Компанії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Компанії фактором і може суттєво вплинути на оцінку фінансових інструментів.</w:t>
      </w:r>
    </w:p>
    <w:p w:rsidR="00DC41B2" w:rsidRPr="00FF1A09" w:rsidRDefault="00DC41B2" w:rsidP="00DC41B2">
      <w:pPr>
        <w:pStyle w:val="34"/>
        <w:ind w:firstLine="0"/>
        <w:rPr>
          <w:sz w:val="10"/>
          <w:szCs w:val="10"/>
        </w:rPr>
      </w:pPr>
    </w:p>
    <w:p w:rsidR="00DC41B2" w:rsidRPr="00360443" w:rsidRDefault="00DC41B2" w:rsidP="00DC41B2">
      <w:pPr>
        <w:jc w:val="both"/>
        <w:rPr>
          <w:b/>
          <w:i/>
          <w:sz w:val="22"/>
          <w:szCs w:val="22"/>
        </w:rPr>
      </w:pPr>
      <w:r>
        <w:rPr>
          <w:b/>
          <w:i/>
          <w:spacing w:val="-2"/>
          <w:sz w:val="22"/>
          <w:szCs w:val="22"/>
        </w:rPr>
        <w:t>5</w:t>
      </w:r>
      <w:r w:rsidRPr="00360443">
        <w:rPr>
          <w:b/>
          <w:i/>
          <w:spacing w:val="-2"/>
          <w:sz w:val="22"/>
          <w:szCs w:val="22"/>
        </w:rPr>
        <w:t>.5. Судження щодо виявлення ознак знецінення активів.</w:t>
      </w:r>
    </w:p>
    <w:p w:rsidR="00DC41B2" w:rsidRPr="008643EC" w:rsidRDefault="00DC41B2" w:rsidP="00DC41B2">
      <w:pPr>
        <w:ind w:firstLine="708"/>
        <w:jc w:val="both"/>
        <w:rPr>
          <w:spacing w:val="-2"/>
          <w:sz w:val="22"/>
          <w:szCs w:val="22"/>
        </w:rPr>
      </w:pPr>
      <w:r w:rsidRPr="00360443">
        <w:rPr>
          <w:sz w:val="22"/>
          <w:szCs w:val="22"/>
        </w:rPr>
        <w:t>На кожну звітну дату Компанія проводить аналіз дебіторської заборгованості, іншої дебіторської заборгованості та інших фінансових активів на предмет наявності ознак їх знецінення. 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фінансового активу.</w:t>
      </w:r>
    </w:p>
    <w:p w:rsidR="001C2587" w:rsidRPr="00A04F9B" w:rsidRDefault="00DC41B2" w:rsidP="001C2587">
      <w:pPr>
        <w:jc w:val="both"/>
        <w:rPr>
          <w:sz w:val="10"/>
          <w:szCs w:val="10"/>
          <w:highlight w:val="yellow"/>
        </w:rPr>
      </w:pPr>
      <w:r>
        <w:rPr>
          <w:sz w:val="10"/>
          <w:szCs w:val="10"/>
          <w:highlight w:val="yellow"/>
        </w:rPr>
        <w:br w:type="column"/>
      </w:r>
    </w:p>
    <w:p w:rsidR="001C2587" w:rsidRPr="00A04F9B" w:rsidRDefault="001C2587" w:rsidP="001C2587">
      <w:pPr>
        <w:jc w:val="both"/>
        <w:rPr>
          <w:b/>
          <w:i/>
          <w:sz w:val="24"/>
          <w:u w:val="single"/>
        </w:rPr>
      </w:pPr>
      <w:r w:rsidRPr="00A04F9B">
        <w:rPr>
          <w:b/>
          <w:i/>
          <w:sz w:val="24"/>
          <w:u w:val="single"/>
        </w:rPr>
        <w:t xml:space="preserve">Примітка </w:t>
      </w:r>
      <w:r w:rsidR="00DC41B2">
        <w:rPr>
          <w:b/>
          <w:i/>
          <w:sz w:val="24"/>
          <w:u w:val="single"/>
        </w:rPr>
        <w:t>6</w:t>
      </w:r>
      <w:r w:rsidRPr="00A04F9B">
        <w:rPr>
          <w:b/>
          <w:i/>
          <w:sz w:val="24"/>
          <w:u w:val="single"/>
        </w:rPr>
        <w:t>. Розкриття інформації, що підтверджує активи Компанії представлені у фінансовій звітності.</w:t>
      </w:r>
    </w:p>
    <w:p w:rsidR="001C2587" w:rsidRPr="00A04F9B" w:rsidRDefault="001C2587" w:rsidP="001C2587">
      <w:pPr>
        <w:pStyle w:val="34"/>
        <w:ind w:firstLine="0"/>
        <w:rPr>
          <w:sz w:val="14"/>
          <w:szCs w:val="14"/>
        </w:rPr>
      </w:pPr>
    </w:p>
    <w:p w:rsidR="001C2587" w:rsidRPr="00A04F9B" w:rsidRDefault="001C2587" w:rsidP="001C2587">
      <w:pPr>
        <w:pStyle w:val="34"/>
        <w:ind w:firstLine="0"/>
        <w:rPr>
          <w:sz w:val="22"/>
          <w:szCs w:val="22"/>
        </w:rPr>
      </w:pPr>
      <w:r w:rsidRPr="00B65FF8">
        <w:rPr>
          <w:b/>
          <w:bCs/>
          <w:i/>
          <w:sz w:val="22"/>
          <w:szCs w:val="22"/>
          <w:u w:val="single"/>
        </w:rPr>
        <w:t xml:space="preserve">Нематеріальні активи. </w:t>
      </w:r>
      <w:r w:rsidRPr="00B65FF8">
        <w:rPr>
          <w:sz w:val="22"/>
          <w:szCs w:val="22"/>
        </w:rPr>
        <w:t>Первісна вартість, знос та залишкова вартість нематеріальних активів Компанії станом на 31.12.20</w:t>
      </w:r>
      <w:r w:rsidR="00D81381" w:rsidRPr="00B65FF8">
        <w:rPr>
          <w:sz w:val="22"/>
          <w:szCs w:val="22"/>
        </w:rPr>
        <w:t>16</w:t>
      </w:r>
      <w:r w:rsidRPr="00B65FF8">
        <w:rPr>
          <w:sz w:val="22"/>
          <w:szCs w:val="22"/>
        </w:rPr>
        <w:t>р.</w:t>
      </w:r>
      <w:r w:rsidR="00D81381" w:rsidRPr="00B65FF8">
        <w:rPr>
          <w:sz w:val="22"/>
          <w:szCs w:val="22"/>
        </w:rPr>
        <w:t xml:space="preserve"> та на 31.12.2017</w:t>
      </w:r>
      <w:r w:rsidRPr="00B65FF8">
        <w:rPr>
          <w:sz w:val="22"/>
          <w:szCs w:val="22"/>
        </w:rPr>
        <w:t>р. за видами</w:t>
      </w:r>
      <w:r w:rsidRPr="00A04F9B">
        <w:rPr>
          <w:sz w:val="22"/>
          <w:szCs w:val="22"/>
        </w:rPr>
        <w:t xml:space="preserve"> наведено в таблиці:</w:t>
      </w:r>
    </w:p>
    <w:p w:rsidR="001C2587" w:rsidRPr="00A04F9B" w:rsidRDefault="001C2587" w:rsidP="001C2587">
      <w:pPr>
        <w:pStyle w:val="34"/>
        <w:ind w:firstLine="0"/>
        <w:rPr>
          <w:sz w:val="14"/>
          <w:szCs w:val="14"/>
        </w:rPr>
      </w:pPr>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66"/>
        <w:gridCol w:w="940"/>
        <w:gridCol w:w="1194"/>
        <w:gridCol w:w="1066"/>
        <w:gridCol w:w="858"/>
        <w:gridCol w:w="1276"/>
      </w:tblGrid>
      <w:tr w:rsidR="001C2587" w:rsidRPr="00A04F9B" w:rsidTr="002E7CF2">
        <w:tc>
          <w:tcPr>
            <w:tcW w:w="3261" w:type="dxa"/>
            <w:vMerge w:val="restart"/>
            <w:vAlign w:val="center"/>
          </w:tcPr>
          <w:p w:rsidR="001C2587" w:rsidRPr="00A04F9B" w:rsidRDefault="001C2587" w:rsidP="00DE577A">
            <w:pPr>
              <w:jc w:val="center"/>
            </w:pPr>
            <w:r w:rsidRPr="00A04F9B">
              <w:rPr>
                <w:noProof/>
              </w:rPr>
              <w:t>Групи нематеріальних активів</w:t>
            </w:r>
          </w:p>
        </w:tc>
        <w:tc>
          <w:tcPr>
            <w:tcW w:w="3200" w:type="dxa"/>
            <w:gridSpan w:val="3"/>
            <w:vAlign w:val="center"/>
          </w:tcPr>
          <w:p w:rsidR="001C2587" w:rsidRPr="00A04F9B" w:rsidRDefault="001C2587" w:rsidP="002E7CF2">
            <w:pPr>
              <w:jc w:val="center"/>
            </w:pPr>
            <w:r w:rsidRPr="00A04F9B">
              <w:t>Станом на 31.12.201</w:t>
            </w:r>
            <w:r w:rsidR="002E7CF2" w:rsidRPr="00A04F9B">
              <w:t>7</w:t>
            </w:r>
            <w:r w:rsidRPr="00A04F9B">
              <w:t>р.</w:t>
            </w:r>
          </w:p>
        </w:tc>
        <w:tc>
          <w:tcPr>
            <w:tcW w:w="3200" w:type="dxa"/>
            <w:gridSpan w:val="3"/>
          </w:tcPr>
          <w:p w:rsidR="001C2587" w:rsidRPr="00A04F9B" w:rsidRDefault="001C2587" w:rsidP="002E7CF2">
            <w:pPr>
              <w:jc w:val="center"/>
            </w:pPr>
            <w:r w:rsidRPr="00A04F9B">
              <w:t>Станом на 31.12.201</w:t>
            </w:r>
            <w:r w:rsidR="002E7CF2" w:rsidRPr="00A04F9B">
              <w:t>6</w:t>
            </w:r>
            <w:r w:rsidRPr="00A04F9B">
              <w:t>р.</w:t>
            </w:r>
          </w:p>
        </w:tc>
      </w:tr>
      <w:tr w:rsidR="001C2587" w:rsidRPr="00A04F9B" w:rsidTr="002E7CF2">
        <w:tc>
          <w:tcPr>
            <w:tcW w:w="3261" w:type="dxa"/>
            <w:vMerge/>
            <w:vAlign w:val="center"/>
          </w:tcPr>
          <w:p w:rsidR="001C2587" w:rsidRPr="00A04F9B" w:rsidRDefault="001C2587" w:rsidP="00DE577A">
            <w:pPr>
              <w:jc w:val="center"/>
              <w:rPr>
                <w:noProof/>
              </w:rPr>
            </w:pPr>
          </w:p>
        </w:tc>
        <w:tc>
          <w:tcPr>
            <w:tcW w:w="1066" w:type="dxa"/>
            <w:vAlign w:val="center"/>
          </w:tcPr>
          <w:p w:rsidR="001C2587" w:rsidRPr="00A04F9B" w:rsidRDefault="001C2587" w:rsidP="00DE577A">
            <w:pPr>
              <w:jc w:val="center"/>
            </w:pPr>
            <w:r w:rsidRPr="00A04F9B">
              <w:rPr>
                <w:noProof/>
              </w:rPr>
              <w:t>Первісна вартість</w:t>
            </w:r>
          </w:p>
        </w:tc>
        <w:tc>
          <w:tcPr>
            <w:tcW w:w="940" w:type="dxa"/>
            <w:vAlign w:val="center"/>
          </w:tcPr>
          <w:p w:rsidR="001C2587" w:rsidRPr="00A04F9B" w:rsidRDefault="001C2587" w:rsidP="00DE577A">
            <w:pPr>
              <w:jc w:val="center"/>
            </w:pPr>
            <w:r w:rsidRPr="00A04F9B">
              <w:t>Знос</w:t>
            </w:r>
          </w:p>
        </w:tc>
        <w:tc>
          <w:tcPr>
            <w:tcW w:w="1194" w:type="dxa"/>
            <w:vAlign w:val="center"/>
          </w:tcPr>
          <w:p w:rsidR="001C2587" w:rsidRPr="00A04F9B" w:rsidRDefault="001C2587" w:rsidP="00DE577A">
            <w:pPr>
              <w:jc w:val="center"/>
            </w:pPr>
            <w:r w:rsidRPr="00A04F9B">
              <w:t>Залишкова вартість</w:t>
            </w:r>
          </w:p>
        </w:tc>
        <w:tc>
          <w:tcPr>
            <w:tcW w:w="1066" w:type="dxa"/>
            <w:vAlign w:val="center"/>
          </w:tcPr>
          <w:p w:rsidR="001C2587" w:rsidRPr="00A04F9B" w:rsidRDefault="001C2587" w:rsidP="00DE577A">
            <w:pPr>
              <w:jc w:val="center"/>
            </w:pPr>
            <w:r w:rsidRPr="00A04F9B">
              <w:rPr>
                <w:noProof/>
              </w:rPr>
              <w:t>Первісна вартість</w:t>
            </w:r>
          </w:p>
        </w:tc>
        <w:tc>
          <w:tcPr>
            <w:tcW w:w="858" w:type="dxa"/>
            <w:vAlign w:val="center"/>
          </w:tcPr>
          <w:p w:rsidR="001C2587" w:rsidRPr="00A04F9B" w:rsidRDefault="001C2587" w:rsidP="00DE577A">
            <w:pPr>
              <w:jc w:val="center"/>
            </w:pPr>
            <w:r w:rsidRPr="00A04F9B">
              <w:t>Знос</w:t>
            </w:r>
          </w:p>
        </w:tc>
        <w:tc>
          <w:tcPr>
            <w:tcW w:w="1276" w:type="dxa"/>
            <w:vAlign w:val="center"/>
          </w:tcPr>
          <w:p w:rsidR="001C2587" w:rsidRPr="00A04F9B" w:rsidRDefault="001C2587" w:rsidP="00DE577A">
            <w:pPr>
              <w:jc w:val="center"/>
            </w:pPr>
            <w:r w:rsidRPr="00A04F9B">
              <w:t>Залишкова вартість</w:t>
            </w:r>
          </w:p>
        </w:tc>
      </w:tr>
      <w:tr w:rsidR="002E7CF2" w:rsidRPr="00A04F9B" w:rsidTr="002E7CF2">
        <w:tc>
          <w:tcPr>
            <w:tcW w:w="3261" w:type="dxa"/>
          </w:tcPr>
          <w:p w:rsidR="002E7CF2" w:rsidRPr="00A04F9B" w:rsidRDefault="002E7CF2" w:rsidP="002E7CF2">
            <w:pPr>
              <w:jc w:val="both"/>
            </w:pPr>
            <w:r w:rsidRPr="00A04F9B">
              <w:t>Інші нематеріальні активи</w:t>
            </w:r>
          </w:p>
        </w:tc>
        <w:tc>
          <w:tcPr>
            <w:tcW w:w="1066" w:type="dxa"/>
            <w:vAlign w:val="center"/>
          </w:tcPr>
          <w:p w:rsidR="002E7CF2" w:rsidRPr="00A04F9B" w:rsidRDefault="002E7CF2" w:rsidP="002E7CF2">
            <w:pPr>
              <w:jc w:val="center"/>
              <w:rPr>
                <w:noProof/>
              </w:rPr>
            </w:pPr>
            <w:r w:rsidRPr="00A04F9B">
              <w:rPr>
                <w:noProof/>
              </w:rPr>
              <w:t>29</w:t>
            </w:r>
          </w:p>
        </w:tc>
        <w:tc>
          <w:tcPr>
            <w:tcW w:w="940" w:type="dxa"/>
            <w:vAlign w:val="center"/>
          </w:tcPr>
          <w:p w:rsidR="002E7CF2" w:rsidRPr="00A04F9B" w:rsidRDefault="002E7CF2" w:rsidP="002E7CF2">
            <w:pPr>
              <w:jc w:val="center"/>
              <w:rPr>
                <w:noProof/>
              </w:rPr>
            </w:pPr>
            <w:r w:rsidRPr="00A04F9B">
              <w:rPr>
                <w:noProof/>
              </w:rPr>
              <w:t>27</w:t>
            </w:r>
          </w:p>
        </w:tc>
        <w:tc>
          <w:tcPr>
            <w:tcW w:w="1194" w:type="dxa"/>
            <w:vAlign w:val="center"/>
          </w:tcPr>
          <w:p w:rsidR="002E7CF2" w:rsidRPr="00A04F9B" w:rsidRDefault="002E7CF2" w:rsidP="002E7CF2">
            <w:pPr>
              <w:jc w:val="center"/>
              <w:rPr>
                <w:noProof/>
              </w:rPr>
            </w:pPr>
            <w:r w:rsidRPr="00A04F9B">
              <w:rPr>
                <w:noProof/>
              </w:rPr>
              <w:t>2</w:t>
            </w:r>
          </w:p>
        </w:tc>
        <w:tc>
          <w:tcPr>
            <w:tcW w:w="1066" w:type="dxa"/>
            <w:vAlign w:val="center"/>
          </w:tcPr>
          <w:p w:rsidR="002E7CF2" w:rsidRPr="00A04F9B" w:rsidRDefault="002E7CF2" w:rsidP="002E7CF2">
            <w:pPr>
              <w:jc w:val="center"/>
              <w:rPr>
                <w:noProof/>
              </w:rPr>
            </w:pPr>
            <w:r w:rsidRPr="00A04F9B">
              <w:rPr>
                <w:noProof/>
              </w:rPr>
              <w:t>29</w:t>
            </w:r>
          </w:p>
        </w:tc>
        <w:tc>
          <w:tcPr>
            <w:tcW w:w="858" w:type="dxa"/>
            <w:vAlign w:val="center"/>
          </w:tcPr>
          <w:p w:rsidR="002E7CF2" w:rsidRPr="00A04F9B" w:rsidRDefault="002E7CF2" w:rsidP="002E7CF2">
            <w:pPr>
              <w:jc w:val="center"/>
              <w:rPr>
                <w:noProof/>
              </w:rPr>
            </w:pPr>
            <w:r w:rsidRPr="00A04F9B">
              <w:rPr>
                <w:noProof/>
              </w:rPr>
              <w:t>25</w:t>
            </w:r>
          </w:p>
        </w:tc>
        <w:tc>
          <w:tcPr>
            <w:tcW w:w="1276" w:type="dxa"/>
            <w:vAlign w:val="center"/>
          </w:tcPr>
          <w:p w:rsidR="002E7CF2" w:rsidRPr="00A04F9B" w:rsidRDefault="002E7CF2" w:rsidP="002E7CF2">
            <w:pPr>
              <w:jc w:val="center"/>
              <w:rPr>
                <w:noProof/>
              </w:rPr>
            </w:pPr>
            <w:r w:rsidRPr="00A04F9B">
              <w:rPr>
                <w:noProof/>
              </w:rPr>
              <w:t>4</w:t>
            </w:r>
          </w:p>
        </w:tc>
      </w:tr>
      <w:tr w:rsidR="002E7CF2" w:rsidRPr="00A04F9B" w:rsidTr="002E7CF2">
        <w:tc>
          <w:tcPr>
            <w:tcW w:w="3261" w:type="dxa"/>
          </w:tcPr>
          <w:p w:rsidR="002E7CF2" w:rsidRPr="00A04F9B" w:rsidRDefault="002E7CF2" w:rsidP="002E7CF2">
            <w:pPr>
              <w:jc w:val="both"/>
              <w:rPr>
                <w:b/>
                <w:noProof/>
                <w:sz w:val="22"/>
              </w:rPr>
            </w:pPr>
            <w:r w:rsidRPr="00A04F9B">
              <w:rPr>
                <w:b/>
                <w:noProof/>
                <w:sz w:val="22"/>
                <w:szCs w:val="22"/>
              </w:rPr>
              <w:t>Всього:</w:t>
            </w:r>
          </w:p>
        </w:tc>
        <w:tc>
          <w:tcPr>
            <w:tcW w:w="1066" w:type="dxa"/>
            <w:vAlign w:val="center"/>
          </w:tcPr>
          <w:p w:rsidR="002E7CF2" w:rsidRPr="00A04F9B" w:rsidRDefault="002E7CF2" w:rsidP="002E7CF2">
            <w:pPr>
              <w:jc w:val="center"/>
              <w:rPr>
                <w:b/>
                <w:noProof/>
                <w:sz w:val="22"/>
              </w:rPr>
            </w:pPr>
            <w:r w:rsidRPr="00A04F9B">
              <w:rPr>
                <w:b/>
                <w:noProof/>
                <w:sz w:val="22"/>
                <w:szCs w:val="22"/>
              </w:rPr>
              <w:t>29</w:t>
            </w:r>
          </w:p>
        </w:tc>
        <w:tc>
          <w:tcPr>
            <w:tcW w:w="940" w:type="dxa"/>
            <w:vAlign w:val="center"/>
          </w:tcPr>
          <w:p w:rsidR="002E7CF2" w:rsidRPr="00A04F9B" w:rsidRDefault="002E7CF2" w:rsidP="002E7CF2">
            <w:pPr>
              <w:jc w:val="center"/>
              <w:rPr>
                <w:b/>
                <w:noProof/>
                <w:sz w:val="22"/>
              </w:rPr>
            </w:pPr>
            <w:r w:rsidRPr="00A04F9B">
              <w:rPr>
                <w:b/>
                <w:noProof/>
                <w:sz w:val="22"/>
                <w:szCs w:val="22"/>
              </w:rPr>
              <w:t>27</w:t>
            </w:r>
          </w:p>
        </w:tc>
        <w:tc>
          <w:tcPr>
            <w:tcW w:w="1194" w:type="dxa"/>
            <w:vAlign w:val="center"/>
          </w:tcPr>
          <w:p w:rsidR="002E7CF2" w:rsidRPr="00A04F9B" w:rsidRDefault="002E7CF2" w:rsidP="002E7CF2">
            <w:pPr>
              <w:jc w:val="center"/>
              <w:rPr>
                <w:b/>
                <w:noProof/>
                <w:sz w:val="22"/>
              </w:rPr>
            </w:pPr>
            <w:r w:rsidRPr="00A04F9B">
              <w:rPr>
                <w:b/>
                <w:noProof/>
                <w:sz w:val="22"/>
                <w:szCs w:val="22"/>
              </w:rPr>
              <w:t>2</w:t>
            </w:r>
          </w:p>
        </w:tc>
        <w:tc>
          <w:tcPr>
            <w:tcW w:w="1066" w:type="dxa"/>
            <w:vAlign w:val="center"/>
          </w:tcPr>
          <w:p w:rsidR="002E7CF2" w:rsidRPr="00A04F9B" w:rsidRDefault="002E7CF2" w:rsidP="002E7CF2">
            <w:pPr>
              <w:jc w:val="center"/>
              <w:rPr>
                <w:b/>
                <w:noProof/>
                <w:sz w:val="22"/>
              </w:rPr>
            </w:pPr>
            <w:r w:rsidRPr="00A04F9B">
              <w:rPr>
                <w:b/>
                <w:noProof/>
                <w:sz w:val="22"/>
                <w:szCs w:val="22"/>
              </w:rPr>
              <w:t>29</w:t>
            </w:r>
          </w:p>
        </w:tc>
        <w:tc>
          <w:tcPr>
            <w:tcW w:w="858" w:type="dxa"/>
            <w:vAlign w:val="center"/>
          </w:tcPr>
          <w:p w:rsidR="002E7CF2" w:rsidRPr="00A04F9B" w:rsidRDefault="002E7CF2" w:rsidP="002E7CF2">
            <w:pPr>
              <w:jc w:val="center"/>
              <w:rPr>
                <w:b/>
                <w:noProof/>
                <w:sz w:val="22"/>
              </w:rPr>
            </w:pPr>
            <w:r w:rsidRPr="00A04F9B">
              <w:rPr>
                <w:b/>
                <w:noProof/>
                <w:sz w:val="22"/>
                <w:szCs w:val="22"/>
              </w:rPr>
              <w:t>25</w:t>
            </w:r>
          </w:p>
        </w:tc>
        <w:tc>
          <w:tcPr>
            <w:tcW w:w="1276" w:type="dxa"/>
            <w:vAlign w:val="center"/>
          </w:tcPr>
          <w:p w:rsidR="002E7CF2" w:rsidRPr="00A04F9B" w:rsidRDefault="002E7CF2" w:rsidP="002E7CF2">
            <w:pPr>
              <w:jc w:val="center"/>
              <w:rPr>
                <w:b/>
                <w:noProof/>
                <w:sz w:val="22"/>
              </w:rPr>
            </w:pPr>
            <w:r w:rsidRPr="00A04F9B">
              <w:rPr>
                <w:b/>
                <w:noProof/>
                <w:sz w:val="22"/>
                <w:szCs w:val="22"/>
              </w:rPr>
              <w:t>4</w:t>
            </w:r>
          </w:p>
        </w:tc>
      </w:tr>
    </w:tbl>
    <w:p w:rsidR="00D17062" w:rsidRPr="00A04F9B" w:rsidRDefault="0050748D" w:rsidP="0050748D">
      <w:pPr>
        <w:pStyle w:val="34"/>
        <w:ind w:firstLine="0"/>
        <w:rPr>
          <w:sz w:val="10"/>
          <w:szCs w:val="10"/>
        </w:rPr>
      </w:pPr>
      <w:r w:rsidRPr="00A04F9B">
        <w:rPr>
          <w:sz w:val="22"/>
          <w:szCs w:val="22"/>
        </w:rPr>
        <w:t>Вибуття нематеріальних активів у 20</w:t>
      </w:r>
      <w:r w:rsidR="002E7CF2" w:rsidRPr="00A04F9B">
        <w:rPr>
          <w:sz w:val="22"/>
          <w:szCs w:val="22"/>
        </w:rPr>
        <w:t>17</w:t>
      </w:r>
      <w:r w:rsidRPr="00A04F9B">
        <w:rPr>
          <w:sz w:val="22"/>
          <w:szCs w:val="22"/>
        </w:rPr>
        <w:t xml:space="preserve"> фінансовому році не відбувалося, сума нарахованої амортизації за звітний період склала </w:t>
      </w:r>
      <w:r w:rsidR="002E7CF2" w:rsidRPr="00A04F9B">
        <w:rPr>
          <w:sz w:val="22"/>
          <w:szCs w:val="22"/>
        </w:rPr>
        <w:t>2</w:t>
      </w:r>
      <w:r w:rsidRPr="00A04F9B">
        <w:rPr>
          <w:sz w:val="22"/>
          <w:szCs w:val="22"/>
        </w:rPr>
        <w:t xml:space="preserve"> тис. грн.</w:t>
      </w:r>
      <w:r w:rsidR="002E7CF2" w:rsidRPr="00A04F9B">
        <w:rPr>
          <w:sz w:val="22"/>
          <w:szCs w:val="22"/>
        </w:rPr>
        <w:t>, за передній рік – 7 тис. грн.</w:t>
      </w:r>
    </w:p>
    <w:p w:rsidR="00D17062" w:rsidRPr="00A04F9B" w:rsidRDefault="00D17062" w:rsidP="00AE4491">
      <w:pPr>
        <w:pStyle w:val="34"/>
        <w:ind w:firstLine="0"/>
        <w:rPr>
          <w:sz w:val="10"/>
          <w:szCs w:val="10"/>
        </w:rPr>
      </w:pPr>
    </w:p>
    <w:p w:rsidR="0050748D" w:rsidRPr="00A04F9B" w:rsidRDefault="0050748D" w:rsidP="0050748D">
      <w:pPr>
        <w:pStyle w:val="34"/>
        <w:ind w:firstLine="0"/>
        <w:rPr>
          <w:sz w:val="22"/>
          <w:szCs w:val="22"/>
        </w:rPr>
      </w:pPr>
      <w:r w:rsidRPr="00A04F9B">
        <w:rPr>
          <w:b/>
          <w:bCs/>
          <w:i/>
          <w:sz w:val="22"/>
          <w:szCs w:val="22"/>
          <w:u w:val="single"/>
        </w:rPr>
        <w:t xml:space="preserve">Основні засоби. </w:t>
      </w:r>
      <w:r w:rsidRPr="00A04F9B">
        <w:rPr>
          <w:sz w:val="22"/>
          <w:szCs w:val="22"/>
        </w:rPr>
        <w:t>Власні основні засоби та МНМА Компанії станом на 31.12.20</w:t>
      </w:r>
      <w:r w:rsidR="002E7CF2" w:rsidRPr="00A04F9B">
        <w:rPr>
          <w:sz w:val="22"/>
          <w:szCs w:val="22"/>
        </w:rPr>
        <w:t>16</w:t>
      </w:r>
      <w:r w:rsidRPr="00A04F9B">
        <w:rPr>
          <w:sz w:val="22"/>
          <w:szCs w:val="22"/>
        </w:rPr>
        <w:t xml:space="preserve"> р. та на 31.12.20</w:t>
      </w:r>
      <w:r w:rsidR="002E7CF2" w:rsidRPr="00A04F9B">
        <w:rPr>
          <w:sz w:val="22"/>
          <w:szCs w:val="22"/>
        </w:rPr>
        <w:t>17</w:t>
      </w:r>
      <w:r w:rsidRPr="00A04F9B">
        <w:rPr>
          <w:sz w:val="22"/>
          <w:szCs w:val="22"/>
        </w:rPr>
        <w:t>р. є наступними:</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066"/>
        <w:gridCol w:w="940"/>
        <w:gridCol w:w="1194"/>
        <w:gridCol w:w="1066"/>
        <w:gridCol w:w="858"/>
        <w:gridCol w:w="1276"/>
      </w:tblGrid>
      <w:tr w:rsidR="0050748D" w:rsidRPr="00A04F9B" w:rsidTr="002E7CF2">
        <w:tc>
          <w:tcPr>
            <w:tcW w:w="3148" w:type="dxa"/>
            <w:vMerge w:val="restart"/>
            <w:vAlign w:val="center"/>
          </w:tcPr>
          <w:p w:rsidR="0050748D" w:rsidRPr="00A04F9B" w:rsidRDefault="0050748D" w:rsidP="00DE577A">
            <w:pPr>
              <w:ind w:left="900"/>
            </w:pPr>
            <w:r w:rsidRPr="00A04F9B">
              <w:t>Основні засоби</w:t>
            </w:r>
          </w:p>
        </w:tc>
        <w:tc>
          <w:tcPr>
            <w:tcW w:w="3200" w:type="dxa"/>
            <w:gridSpan w:val="3"/>
            <w:vAlign w:val="center"/>
          </w:tcPr>
          <w:p w:rsidR="0050748D" w:rsidRPr="00A04F9B" w:rsidRDefault="0050748D" w:rsidP="002E7CF2">
            <w:pPr>
              <w:jc w:val="center"/>
            </w:pPr>
            <w:r w:rsidRPr="00A04F9B">
              <w:t>Станом на 31.12.20</w:t>
            </w:r>
            <w:r w:rsidR="002E7CF2" w:rsidRPr="00A04F9B">
              <w:t>17</w:t>
            </w:r>
            <w:r w:rsidRPr="00A04F9B">
              <w:t>р.</w:t>
            </w:r>
          </w:p>
        </w:tc>
        <w:tc>
          <w:tcPr>
            <w:tcW w:w="3200" w:type="dxa"/>
            <w:gridSpan w:val="3"/>
          </w:tcPr>
          <w:p w:rsidR="0050748D" w:rsidRPr="00A04F9B" w:rsidRDefault="0050748D" w:rsidP="002E7CF2">
            <w:pPr>
              <w:jc w:val="center"/>
            </w:pPr>
            <w:r w:rsidRPr="00A04F9B">
              <w:t>Станом на 31.12.20</w:t>
            </w:r>
            <w:r w:rsidR="002E7CF2" w:rsidRPr="00A04F9B">
              <w:t>16</w:t>
            </w:r>
            <w:r w:rsidRPr="00A04F9B">
              <w:t>р.</w:t>
            </w:r>
          </w:p>
        </w:tc>
      </w:tr>
      <w:tr w:rsidR="0050748D" w:rsidRPr="00A04F9B" w:rsidTr="002E7CF2">
        <w:tc>
          <w:tcPr>
            <w:tcW w:w="3148" w:type="dxa"/>
            <w:vMerge/>
            <w:vAlign w:val="center"/>
          </w:tcPr>
          <w:p w:rsidR="0050748D" w:rsidRPr="00A04F9B" w:rsidRDefault="0050748D" w:rsidP="00DE577A">
            <w:pPr>
              <w:jc w:val="center"/>
              <w:rPr>
                <w:noProof/>
              </w:rPr>
            </w:pPr>
          </w:p>
        </w:tc>
        <w:tc>
          <w:tcPr>
            <w:tcW w:w="1066" w:type="dxa"/>
            <w:vAlign w:val="center"/>
          </w:tcPr>
          <w:p w:rsidR="0050748D" w:rsidRPr="00A04F9B" w:rsidRDefault="0050748D" w:rsidP="00DE577A">
            <w:pPr>
              <w:jc w:val="center"/>
            </w:pPr>
            <w:r w:rsidRPr="00A04F9B">
              <w:rPr>
                <w:noProof/>
              </w:rPr>
              <w:t>Первісна вартість</w:t>
            </w:r>
          </w:p>
        </w:tc>
        <w:tc>
          <w:tcPr>
            <w:tcW w:w="940" w:type="dxa"/>
            <w:vAlign w:val="center"/>
          </w:tcPr>
          <w:p w:rsidR="0050748D" w:rsidRPr="00A04F9B" w:rsidRDefault="0050748D" w:rsidP="00DE577A">
            <w:pPr>
              <w:jc w:val="center"/>
            </w:pPr>
            <w:r w:rsidRPr="00A04F9B">
              <w:t>Знос</w:t>
            </w:r>
          </w:p>
        </w:tc>
        <w:tc>
          <w:tcPr>
            <w:tcW w:w="1194" w:type="dxa"/>
            <w:vAlign w:val="center"/>
          </w:tcPr>
          <w:p w:rsidR="0050748D" w:rsidRPr="00A04F9B" w:rsidRDefault="0050748D" w:rsidP="00DE577A">
            <w:pPr>
              <w:jc w:val="center"/>
            </w:pPr>
            <w:r w:rsidRPr="00A04F9B">
              <w:t>Залишкова вартість</w:t>
            </w:r>
          </w:p>
        </w:tc>
        <w:tc>
          <w:tcPr>
            <w:tcW w:w="1066" w:type="dxa"/>
            <w:vAlign w:val="center"/>
          </w:tcPr>
          <w:p w:rsidR="0050748D" w:rsidRPr="00A04F9B" w:rsidRDefault="0050748D" w:rsidP="00DE577A">
            <w:pPr>
              <w:jc w:val="center"/>
            </w:pPr>
            <w:r w:rsidRPr="00A04F9B">
              <w:rPr>
                <w:noProof/>
              </w:rPr>
              <w:t>Первісна вартість</w:t>
            </w:r>
          </w:p>
        </w:tc>
        <w:tc>
          <w:tcPr>
            <w:tcW w:w="858" w:type="dxa"/>
            <w:vAlign w:val="center"/>
          </w:tcPr>
          <w:p w:rsidR="0050748D" w:rsidRPr="00A04F9B" w:rsidRDefault="0050748D" w:rsidP="00DE577A">
            <w:pPr>
              <w:jc w:val="center"/>
            </w:pPr>
            <w:r w:rsidRPr="00A04F9B">
              <w:t>Знос</w:t>
            </w:r>
          </w:p>
        </w:tc>
        <w:tc>
          <w:tcPr>
            <w:tcW w:w="1276" w:type="dxa"/>
            <w:vAlign w:val="center"/>
          </w:tcPr>
          <w:p w:rsidR="0050748D" w:rsidRPr="00A04F9B" w:rsidRDefault="0050748D" w:rsidP="00DE577A">
            <w:pPr>
              <w:jc w:val="center"/>
            </w:pPr>
            <w:r w:rsidRPr="00A04F9B">
              <w:t>Залишкова вартість</w:t>
            </w:r>
          </w:p>
        </w:tc>
      </w:tr>
      <w:tr w:rsidR="00D16262" w:rsidRPr="00A04F9B" w:rsidTr="002E7CF2">
        <w:tc>
          <w:tcPr>
            <w:tcW w:w="3148" w:type="dxa"/>
          </w:tcPr>
          <w:p w:rsidR="00D16262" w:rsidRPr="00A04F9B" w:rsidRDefault="00D16262" w:rsidP="00D16262">
            <w:pPr>
              <w:jc w:val="both"/>
              <w:rPr>
                <w:noProof/>
              </w:rPr>
            </w:pPr>
            <w:r w:rsidRPr="00A04F9B">
              <w:rPr>
                <w:noProof/>
              </w:rPr>
              <w:t>Будинки, споруди та передавальні пристрої</w:t>
            </w:r>
          </w:p>
        </w:tc>
        <w:tc>
          <w:tcPr>
            <w:tcW w:w="1066" w:type="dxa"/>
            <w:vAlign w:val="center"/>
          </w:tcPr>
          <w:p w:rsidR="00D16262" w:rsidRPr="00AF2D2E" w:rsidRDefault="00D16262" w:rsidP="00D16262">
            <w:pPr>
              <w:jc w:val="center"/>
              <w:rPr>
                <w:lang w:val="en-US"/>
              </w:rPr>
            </w:pPr>
            <w:r>
              <w:rPr>
                <w:lang w:val="en-US"/>
              </w:rPr>
              <w:t>36 296</w:t>
            </w:r>
          </w:p>
        </w:tc>
        <w:tc>
          <w:tcPr>
            <w:tcW w:w="940" w:type="dxa"/>
            <w:vAlign w:val="center"/>
          </w:tcPr>
          <w:p w:rsidR="00D16262" w:rsidRPr="002E7CF2" w:rsidRDefault="00D16262" w:rsidP="00D16262">
            <w:pPr>
              <w:jc w:val="center"/>
            </w:pPr>
            <w:r>
              <w:t>30 359</w:t>
            </w:r>
          </w:p>
        </w:tc>
        <w:tc>
          <w:tcPr>
            <w:tcW w:w="1194" w:type="dxa"/>
            <w:vAlign w:val="center"/>
          </w:tcPr>
          <w:p w:rsidR="00D16262" w:rsidRPr="00F37617" w:rsidRDefault="00D16262" w:rsidP="00D16262">
            <w:pPr>
              <w:jc w:val="center"/>
            </w:pPr>
            <w:r>
              <w:t>5 937</w:t>
            </w:r>
          </w:p>
        </w:tc>
        <w:tc>
          <w:tcPr>
            <w:tcW w:w="1066" w:type="dxa"/>
            <w:vAlign w:val="center"/>
          </w:tcPr>
          <w:p w:rsidR="00D16262" w:rsidRPr="00A04F9B" w:rsidRDefault="00D16262" w:rsidP="00D16262">
            <w:pPr>
              <w:jc w:val="center"/>
            </w:pPr>
            <w:r w:rsidRPr="00A04F9B">
              <w:t>36 296</w:t>
            </w:r>
          </w:p>
        </w:tc>
        <w:tc>
          <w:tcPr>
            <w:tcW w:w="858" w:type="dxa"/>
            <w:vAlign w:val="center"/>
          </w:tcPr>
          <w:p w:rsidR="00D16262" w:rsidRPr="00A04F9B" w:rsidRDefault="00D16262" w:rsidP="00D16262">
            <w:pPr>
              <w:jc w:val="center"/>
            </w:pPr>
            <w:r w:rsidRPr="00A04F9B">
              <w:t>29 993</w:t>
            </w:r>
          </w:p>
        </w:tc>
        <w:tc>
          <w:tcPr>
            <w:tcW w:w="1276" w:type="dxa"/>
            <w:vAlign w:val="center"/>
          </w:tcPr>
          <w:p w:rsidR="00D16262" w:rsidRPr="00A04F9B" w:rsidRDefault="00D16262" w:rsidP="00D16262">
            <w:pPr>
              <w:jc w:val="center"/>
            </w:pPr>
            <w:r w:rsidRPr="00A04F9B">
              <w:t>6 303</w:t>
            </w:r>
          </w:p>
        </w:tc>
      </w:tr>
      <w:tr w:rsidR="00D16262" w:rsidRPr="00A04F9B" w:rsidTr="002E7CF2">
        <w:tc>
          <w:tcPr>
            <w:tcW w:w="3148" w:type="dxa"/>
            <w:vAlign w:val="center"/>
          </w:tcPr>
          <w:p w:rsidR="00D16262" w:rsidRPr="00A04F9B" w:rsidRDefault="00D16262" w:rsidP="00D16262">
            <w:r w:rsidRPr="00A04F9B">
              <w:t>Машини та обладнання</w:t>
            </w:r>
          </w:p>
        </w:tc>
        <w:tc>
          <w:tcPr>
            <w:tcW w:w="1066" w:type="dxa"/>
            <w:vAlign w:val="center"/>
          </w:tcPr>
          <w:p w:rsidR="00D16262" w:rsidRPr="002E7CF2" w:rsidRDefault="00D16262" w:rsidP="00D16262">
            <w:pPr>
              <w:jc w:val="center"/>
            </w:pPr>
            <w:r>
              <w:rPr>
                <w:lang w:val="en-US"/>
              </w:rPr>
              <w:t>26 </w:t>
            </w:r>
            <w:r>
              <w:t>275</w:t>
            </w:r>
          </w:p>
        </w:tc>
        <w:tc>
          <w:tcPr>
            <w:tcW w:w="940" w:type="dxa"/>
            <w:vAlign w:val="center"/>
          </w:tcPr>
          <w:p w:rsidR="00D16262" w:rsidRPr="002E7CF2" w:rsidRDefault="00D16262" w:rsidP="00D16262">
            <w:pPr>
              <w:jc w:val="center"/>
            </w:pPr>
            <w:r>
              <w:t>22 280</w:t>
            </w:r>
          </w:p>
        </w:tc>
        <w:tc>
          <w:tcPr>
            <w:tcW w:w="1194" w:type="dxa"/>
            <w:vAlign w:val="center"/>
          </w:tcPr>
          <w:p w:rsidR="00D16262" w:rsidRPr="005E32BF" w:rsidRDefault="00D16262" w:rsidP="00D16262">
            <w:pPr>
              <w:jc w:val="center"/>
            </w:pPr>
            <w:r>
              <w:t>3 995</w:t>
            </w:r>
          </w:p>
        </w:tc>
        <w:tc>
          <w:tcPr>
            <w:tcW w:w="1066" w:type="dxa"/>
            <w:vAlign w:val="center"/>
          </w:tcPr>
          <w:p w:rsidR="00D16262" w:rsidRPr="00A04F9B" w:rsidRDefault="00D16262" w:rsidP="00D16262">
            <w:pPr>
              <w:jc w:val="center"/>
            </w:pPr>
            <w:r w:rsidRPr="00A04F9B">
              <w:t>26 193</w:t>
            </w:r>
          </w:p>
        </w:tc>
        <w:tc>
          <w:tcPr>
            <w:tcW w:w="858" w:type="dxa"/>
            <w:vAlign w:val="center"/>
          </w:tcPr>
          <w:p w:rsidR="00D16262" w:rsidRPr="00A04F9B" w:rsidRDefault="00D16262" w:rsidP="00D16262">
            <w:pPr>
              <w:jc w:val="center"/>
            </w:pPr>
            <w:r w:rsidRPr="00A04F9B">
              <w:t>21 122</w:t>
            </w:r>
          </w:p>
        </w:tc>
        <w:tc>
          <w:tcPr>
            <w:tcW w:w="1276" w:type="dxa"/>
            <w:vAlign w:val="center"/>
          </w:tcPr>
          <w:p w:rsidR="00D16262" w:rsidRPr="00A04F9B" w:rsidRDefault="00D16262" w:rsidP="00D16262">
            <w:pPr>
              <w:jc w:val="center"/>
            </w:pPr>
            <w:r w:rsidRPr="00A04F9B">
              <w:t>5 071</w:t>
            </w:r>
          </w:p>
        </w:tc>
      </w:tr>
      <w:tr w:rsidR="00D16262" w:rsidRPr="00A04F9B" w:rsidTr="002E7CF2">
        <w:tc>
          <w:tcPr>
            <w:tcW w:w="3148" w:type="dxa"/>
            <w:vAlign w:val="center"/>
          </w:tcPr>
          <w:p w:rsidR="00D16262" w:rsidRPr="00A04F9B" w:rsidRDefault="00D16262" w:rsidP="00D16262">
            <w:r w:rsidRPr="00A04F9B">
              <w:t>Транспортні засоби</w:t>
            </w:r>
          </w:p>
        </w:tc>
        <w:tc>
          <w:tcPr>
            <w:tcW w:w="1066" w:type="dxa"/>
            <w:vAlign w:val="center"/>
          </w:tcPr>
          <w:p w:rsidR="00D16262" w:rsidRPr="00F37617" w:rsidRDefault="00D16262" w:rsidP="00D16262">
            <w:pPr>
              <w:jc w:val="center"/>
            </w:pPr>
            <w:r>
              <w:t>3 657</w:t>
            </w:r>
          </w:p>
        </w:tc>
        <w:tc>
          <w:tcPr>
            <w:tcW w:w="940" w:type="dxa"/>
            <w:vAlign w:val="center"/>
          </w:tcPr>
          <w:p w:rsidR="00D16262" w:rsidRPr="00F37617" w:rsidRDefault="00D16262" w:rsidP="00D16262">
            <w:pPr>
              <w:jc w:val="center"/>
            </w:pPr>
            <w:r>
              <w:t>3 216</w:t>
            </w:r>
          </w:p>
        </w:tc>
        <w:tc>
          <w:tcPr>
            <w:tcW w:w="1194" w:type="dxa"/>
            <w:vAlign w:val="center"/>
          </w:tcPr>
          <w:p w:rsidR="00D16262" w:rsidRPr="00F37617" w:rsidRDefault="00D16262" w:rsidP="00D16262">
            <w:pPr>
              <w:jc w:val="center"/>
            </w:pPr>
            <w:r>
              <w:t>441</w:t>
            </w:r>
          </w:p>
        </w:tc>
        <w:tc>
          <w:tcPr>
            <w:tcW w:w="1066" w:type="dxa"/>
            <w:vAlign w:val="center"/>
          </w:tcPr>
          <w:p w:rsidR="00D16262" w:rsidRPr="00A04F9B" w:rsidRDefault="00D16262" w:rsidP="00D16262">
            <w:pPr>
              <w:jc w:val="center"/>
            </w:pPr>
            <w:r w:rsidRPr="00A04F9B">
              <w:t>3 626</w:t>
            </w:r>
          </w:p>
        </w:tc>
        <w:tc>
          <w:tcPr>
            <w:tcW w:w="858" w:type="dxa"/>
            <w:vAlign w:val="center"/>
          </w:tcPr>
          <w:p w:rsidR="00D16262" w:rsidRPr="00A04F9B" w:rsidRDefault="00D16262" w:rsidP="00D16262">
            <w:pPr>
              <w:jc w:val="center"/>
            </w:pPr>
            <w:r w:rsidRPr="00A04F9B">
              <w:t>2 915</w:t>
            </w:r>
          </w:p>
        </w:tc>
        <w:tc>
          <w:tcPr>
            <w:tcW w:w="1276" w:type="dxa"/>
            <w:vAlign w:val="center"/>
          </w:tcPr>
          <w:p w:rsidR="00D16262" w:rsidRPr="00A04F9B" w:rsidRDefault="00D16262" w:rsidP="00D16262">
            <w:pPr>
              <w:jc w:val="center"/>
            </w:pPr>
            <w:r w:rsidRPr="00A04F9B">
              <w:t>711</w:t>
            </w:r>
          </w:p>
        </w:tc>
      </w:tr>
      <w:tr w:rsidR="00D16262" w:rsidRPr="00A04F9B" w:rsidTr="002E7CF2">
        <w:tc>
          <w:tcPr>
            <w:tcW w:w="3148" w:type="dxa"/>
            <w:vAlign w:val="center"/>
          </w:tcPr>
          <w:p w:rsidR="00D16262" w:rsidRPr="00A04F9B" w:rsidRDefault="00D16262" w:rsidP="00D16262">
            <w:r w:rsidRPr="00A04F9B">
              <w:t>Інструменти, прилади та інвентар</w:t>
            </w:r>
          </w:p>
        </w:tc>
        <w:tc>
          <w:tcPr>
            <w:tcW w:w="1066" w:type="dxa"/>
            <w:vAlign w:val="center"/>
          </w:tcPr>
          <w:p w:rsidR="00D16262" w:rsidRPr="00F37617" w:rsidRDefault="00D16262" w:rsidP="00D16262">
            <w:pPr>
              <w:jc w:val="center"/>
            </w:pPr>
            <w:r>
              <w:t>741</w:t>
            </w:r>
          </w:p>
        </w:tc>
        <w:tc>
          <w:tcPr>
            <w:tcW w:w="940" w:type="dxa"/>
            <w:vAlign w:val="center"/>
          </w:tcPr>
          <w:p w:rsidR="00D16262" w:rsidRPr="00F37617" w:rsidRDefault="00D16262" w:rsidP="00D16262">
            <w:pPr>
              <w:jc w:val="center"/>
            </w:pPr>
            <w:r>
              <w:t>712</w:t>
            </w:r>
          </w:p>
        </w:tc>
        <w:tc>
          <w:tcPr>
            <w:tcW w:w="1194" w:type="dxa"/>
            <w:vAlign w:val="center"/>
          </w:tcPr>
          <w:p w:rsidR="00D16262" w:rsidRPr="00F37617" w:rsidRDefault="00D16262" w:rsidP="00D16262">
            <w:pPr>
              <w:jc w:val="center"/>
            </w:pPr>
            <w:r>
              <w:t>29</w:t>
            </w:r>
          </w:p>
        </w:tc>
        <w:tc>
          <w:tcPr>
            <w:tcW w:w="1066" w:type="dxa"/>
            <w:vAlign w:val="center"/>
          </w:tcPr>
          <w:p w:rsidR="00D16262" w:rsidRPr="00A04F9B" w:rsidRDefault="00D16262" w:rsidP="00D16262">
            <w:pPr>
              <w:jc w:val="center"/>
            </w:pPr>
            <w:r w:rsidRPr="00A04F9B">
              <w:t>876</w:t>
            </w:r>
          </w:p>
        </w:tc>
        <w:tc>
          <w:tcPr>
            <w:tcW w:w="858" w:type="dxa"/>
            <w:vAlign w:val="center"/>
          </w:tcPr>
          <w:p w:rsidR="00D16262" w:rsidRPr="00A04F9B" w:rsidRDefault="00D16262" w:rsidP="00D16262">
            <w:pPr>
              <w:jc w:val="center"/>
            </w:pPr>
            <w:r w:rsidRPr="00A04F9B">
              <w:t>782</w:t>
            </w:r>
          </w:p>
        </w:tc>
        <w:tc>
          <w:tcPr>
            <w:tcW w:w="1276" w:type="dxa"/>
            <w:vAlign w:val="center"/>
          </w:tcPr>
          <w:p w:rsidR="00D16262" w:rsidRPr="00A04F9B" w:rsidRDefault="00D16262" w:rsidP="00D16262">
            <w:pPr>
              <w:jc w:val="center"/>
            </w:pPr>
            <w:r w:rsidRPr="00A04F9B">
              <w:t>94</w:t>
            </w:r>
          </w:p>
        </w:tc>
      </w:tr>
      <w:tr w:rsidR="00D16262" w:rsidRPr="00A04F9B" w:rsidTr="002E7CF2">
        <w:tc>
          <w:tcPr>
            <w:tcW w:w="3148" w:type="dxa"/>
            <w:vAlign w:val="center"/>
          </w:tcPr>
          <w:p w:rsidR="00D16262" w:rsidRPr="00A04F9B" w:rsidRDefault="00D16262" w:rsidP="00D16262">
            <w:r w:rsidRPr="00A04F9B">
              <w:t>Інші основні засоби</w:t>
            </w:r>
          </w:p>
        </w:tc>
        <w:tc>
          <w:tcPr>
            <w:tcW w:w="1066" w:type="dxa"/>
            <w:vAlign w:val="center"/>
          </w:tcPr>
          <w:p w:rsidR="00D16262" w:rsidRPr="00F37617" w:rsidRDefault="00D16262" w:rsidP="00D16262">
            <w:pPr>
              <w:jc w:val="center"/>
            </w:pPr>
            <w:r>
              <w:t>954</w:t>
            </w:r>
          </w:p>
        </w:tc>
        <w:tc>
          <w:tcPr>
            <w:tcW w:w="940" w:type="dxa"/>
            <w:vAlign w:val="center"/>
          </w:tcPr>
          <w:p w:rsidR="00D16262" w:rsidRPr="00F37617" w:rsidRDefault="00D16262" w:rsidP="00D16262">
            <w:pPr>
              <w:jc w:val="center"/>
            </w:pPr>
            <w:r>
              <w:t>790</w:t>
            </w:r>
          </w:p>
        </w:tc>
        <w:tc>
          <w:tcPr>
            <w:tcW w:w="1194" w:type="dxa"/>
            <w:vAlign w:val="center"/>
          </w:tcPr>
          <w:p w:rsidR="00D16262" w:rsidRPr="00F37617" w:rsidRDefault="00D16262" w:rsidP="00D16262">
            <w:pPr>
              <w:jc w:val="center"/>
            </w:pPr>
            <w:r>
              <w:t>164</w:t>
            </w:r>
          </w:p>
        </w:tc>
        <w:tc>
          <w:tcPr>
            <w:tcW w:w="1066" w:type="dxa"/>
            <w:vAlign w:val="center"/>
          </w:tcPr>
          <w:p w:rsidR="00D16262" w:rsidRPr="00A04F9B" w:rsidRDefault="00D16262" w:rsidP="00D16262">
            <w:pPr>
              <w:jc w:val="center"/>
            </w:pPr>
            <w:r w:rsidRPr="00A04F9B">
              <w:t>936</w:t>
            </w:r>
          </w:p>
        </w:tc>
        <w:tc>
          <w:tcPr>
            <w:tcW w:w="858" w:type="dxa"/>
            <w:vAlign w:val="center"/>
          </w:tcPr>
          <w:p w:rsidR="00D16262" w:rsidRPr="00A04F9B" w:rsidRDefault="00D16262" w:rsidP="00D16262">
            <w:pPr>
              <w:jc w:val="center"/>
            </w:pPr>
            <w:r w:rsidRPr="00A04F9B">
              <w:t>789</w:t>
            </w:r>
          </w:p>
        </w:tc>
        <w:tc>
          <w:tcPr>
            <w:tcW w:w="1276" w:type="dxa"/>
            <w:vAlign w:val="center"/>
          </w:tcPr>
          <w:p w:rsidR="00D16262" w:rsidRPr="00A04F9B" w:rsidRDefault="00D16262" w:rsidP="00D16262">
            <w:pPr>
              <w:jc w:val="center"/>
            </w:pPr>
            <w:r w:rsidRPr="00A04F9B">
              <w:t>147</w:t>
            </w:r>
          </w:p>
        </w:tc>
      </w:tr>
      <w:tr w:rsidR="00D16262" w:rsidRPr="00A04F9B" w:rsidTr="002E7CF2">
        <w:tc>
          <w:tcPr>
            <w:tcW w:w="3148" w:type="dxa"/>
            <w:vAlign w:val="center"/>
          </w:tcPr>
          <w:p w:rsidR="00D16262" w:rsidRPr="00A04F9B" w:rsidRDefault="00D16262" w:rsidP="00D16262">
            <w:r w:rsidRPr="00A04F9B">
              <w:t>МНМА</w:t>
            </w:r>
          </w:p>
        </w:tc>
        <w:tc>
          <w:tcPr>
            <w:tcW w:w="1066" w:type="dxa"/>
            <w:vAlign w:val="center"/>
          </w:tcPr>
          <w:p w:rsidR="00D16262" w:rsidRPr="00F37617" w:rsidRDefault="00D16262" w:rsidP="00D16262">
            <w:pPr>
              <w:jc w:val="center"/>
            </w:pPr>
            <w:r>
              <w:t>82</w:t>
            </w:r>
          </w:p>
        </w:tc>
        <w:tc>
          <w:tcPr>
            <w:tcW w:w="940" w:type="dxa"/>
            <w:vAlign w:val="center"/>
          </w:tcPr>
          <w:p w:rsidR="00D16262" w:rsidRPr="00F37617" w:rsidRDefault="00D16262" w:rsidP="00D16262">
            <w:pPr>
              <w:jc w:val="center"/>
            </w:pPr>
            <w:r>
              <w:t>62</w:t>
            </w:r>
          </w:p>
        </w:tc>
        <w:tc>
          <w:tcPr>
            <w:tcW w:w="1194" w:type="dxa"/>
            <w:vAlign w:val="center"/>
          </w:tcPr>
          <w:p w:rsidR="00D16262" w:rsidRPr="00F37617" w:rsidRDefault="00D16262" w:rsidP="00D16262">
            <w:pPr>
              <w:jc w:val="center"/>
            </w:pPr>
            <w:r>
              <w:t>20</w:t>
            </w:r>
          </w:p>
        </w:tc>
        <w:tc>
          <w:tcPr>
            <w:tcW w:w="1066" w:type="dxa"/>
            <w:vAlign w:val="center"/>
          </w:tcPr>
          <w:p w:rsidR="00D16262" w:rsidRPr="00A04F9B" w:rsidRDefault="00D16262" w:rsidP="00D16262">
            <w:pPr>
              <w:jc w:val="center"/>
            </w:pPr>
            <w:r w:rsidRPr="00A04F9B">
              <w:t>82</w:t>
            </w:r>
          </w:p>
        </w:tc>
        <w:tc>
          <w:tcPr>
            <w:tcW w:w="858" w:type="dxa"/>
            <w:vAlign w:val="center"/>
          </w:tcPr>
          <w:p w:rsidR="00D16262" w:rsidRPr="00A04F9B" w:rsidRDefault="00D16262" w:rsidP="00D16262">
            <w:pPr>
              <w:jc w:val="center"/>
            </w:pPr>
            <w:r w:rsidRPr="00A04F9B">
              <w:t>45</w:t>
            </w:r>
          </w:p>
        </w:tc>
        <w:tc>
          <w:tcPr>
            <w:tcW w:w="1276" w:type="dxa"/>
            <w:vAlign w:val="center"/>
          </w:tcPr>
          <w:p w:rsidR="00D16262" w:rsidRPr="00A04F9B" w:rsidRDefault="00D16262" w:rsidP="00D16262">
            <w:pPr>
              <w:jc w:val="center"/>
            </w:pPr>
            <w:r w:rsidRPr="00A04F9B">
              <w:t>37</w:t>
            </w:r>
          </w:p>
        </w:tc>
      </w:tr>
      <w:tr w:rsidR="00D16262" w:rsidRPr="00A04F9B" w:rsidTr="002E7CF2">
        <w:tc>
          <w:tcPr>
            <w:tcW w:w="3148" w:type="dxa"/>
          </w:tcPr>
          <w:p w:rsidR="00D16262" w:rsidRPr="00A04F9B" w:rsidRDefault="00D16262" w:rsidP="00D16262">
            <w:pPr>
              <w:jc w:val="both"/>
              <w:rPr>
                <w:b/>
                <w:noProof/>
                <w:sz w:val="22"/>
              </w:rPr>
            </w:pPr>
            <w:r w:rsidRPr="00A04F9B">
              <w:rPr>
                <w:b/>
                <w:noProof/>
                <w:sz w:val="22"/>
                <w:szCs w:val="22"/>
              </w:rPr>
              <w:t>Всього:</w:t>
            </w:r>
          </w:p>
        </w:tc>
        <w:tc>
          <w:tcPr>
            <w:tcW w:w="1066" w:type="dxa"/>
            <w:vAlign w:val="center"/>
          </w:tcPr>
          <w:p w:rsidR="00D16262" w:rsidRPr="00F37617" w:rsidRDefault="00D16262" w:rsidP="00D16262">
            <w:pPr>
              <w:jc w:val="center"/>
              <w:rPr>
                <w:b/>
                <w:noProof/>
                <w:sz w:val="22"/>
              </w:rPr>
            </w:pPr>
            <w:r>
              <w:rPr>
                <w:b/>
                <w:noProof/>
                <w:sz w:val="22"/>
                <w:szCs w:val="22"/>
              </w:rPr>
              <w:t>68 005</w:t>
            </w:r>
          </w:p>
        </w:tc>
        <w:tc>
          <w:tcPr>
            <w:tcW w:w="940" w:type="dxa"/>
            <w:vAlign w:val="center"/>
          </w:tcPr>
          <w:p w:rsidR="00D16262" w:rsidRPr="00F37617" w:rsidRDefault="00D16262" w:rsidP="00D16262">
            <w:pPr>
              <w:jc w:val="center"/>
              <w:rPr>
                <w:b/>
                <w:noProof/>
                <w:sz w:val="22"/>
              </w:rPr>
            </w:pPr>
            <w:r>
              <w:rPr>
                <w:b/>
                <w:noProof/>
                <w:sz w:val="22"/>
                <w:szCs w:val="22"/>
              </w:rPr>
              <w:t>57 419</w:t>
            </w:r>
          </w:p>
        </w:tc>
        <w:tc>
          <w:tcPr>
            <w:tcW w:w="1194" w:type="dxa"/>
            <w:vAlign w:val="center"/>
          </w:tcPr>
          <w:p w:rsidR="00D16262" w:rsidRPr="00F37617" w:rsidRDefault="00D16262" w:rsidP="00D16262">
            <w:pPr>
              <w:jc w:val="center"/>
              <w:rPr>
                <w:b/>
                <w:sz w:val="22"/>
              </w:rPr>
            </w:pPr>
            <w:r>
              <w:rPr>
                <w:b/>
                <w:sz w:val="22"/>
                <w:szCs w:val="22"/>
              </w:rPr>
              <w:t>10 586</w:t>
            </w:r>
          </w:p>
        </w:tc>
        <w:tc>
          <w:tcPr>
            <w:tcW w:w="1066" w:type="dxa"/>
            <w:vAlign w:val="center"/>
          </w:tcPr>
          <w:p w:rsidR="00D16262" w:rsidRPr="00A04F9B" w:rsidRDefault="00D16262" w:rsidP="00D16262">
            <w:pPr>
              <w:jc w:val="center"/>
              <w:rPr>
                <w:b/>
                <w:noProof/>
                <w:sz w:val="22"/>
              </w:rPr>
            </w:pPr>
            <w:r w:rsidRPr="00A04F9B">
              <w:rPr>
                <w:b/>
                <w:noProof/>
                <w:sz w:val="22"/>
                <w:szCs w:val="22"/>
              </w:rPr>
              <w:t>68 009</w:t>
            </w:r>
          </w:p>
        </w:tc>
        <w:tc>
          <w:tcPr>
            <w:tcW w:w="858" w:type="dxa"/>
            <w:vAlign w:val="center"/>
          </w:tcPr>
          <w:p w:rsidR="00D16262" w:rsidRPr="00A04F9B" w:rsidRDefault="00D16262" w:rsidP="00D16262">
            <w:pPr>
              <w:jc w:val="center"/>
              <w:rPr>
                <w:b/>
                <w:noProof/>
                <w:sz w:val="22"/>
              </w:rPr>
            </w:pPr>
            <w:r w:rsidRPr="00A04F9B">
              <w:rPr>
                <w:b/>
                <w:noProof/>
                <w:sz w:val="22"/>
                <w:szCs w:val="22"/>
              </w:rPr>
              <w:t>55 646</w:t>
            </w:r>
          </w:p>
        </w:tc>
        <w:tc>
          <w:tcPr>
            <w:tcW w:w="1276" w:type="dxa"/>
            <w:vAlign w:val="center"/>
          </w:tcPr>
          <w:p w:rsidR="00D16262" w:rsidRPr="00A04F9B" w:rsidRDefault="00D16262" w:rsidP="00D16262">
            <w:pPr>
              <w:jc w:val="center"/>
              <w:rPr>
                <w:b/>
                <w:sz w:val="22"/>
              </w:rPr>
            </w:pPr>
            <w:r w:rsidRPr="00A04F9B">
              <w:rPr>
                <w:b/>
                <w:sz w:val="22"/>
                <w:szCs w:val="22"/>
              </w:rPr>
              <w:t>12 363</w:t>
            </w:r>
          </w:p>
        </w:tc>
      </w:tr>
    </w:tbl>
    <w:p w:rsidR="00AD1118" w:rsidRPr="00A04F9B" w:rsidRDefault="002D2141" w:rsidP="002D2141">
      <w:pPr>
        <w:ind w:firstLine="720"/>
        <w:jc w:val="both"/>
        <w:rPr>
          <w:sz w:val="22"/>
          <w:szCs w:val="22"/>
        </w:rPr>
      </w:pPr>
      <w:r w:rsidRPr="00A04F9B">
        <w:rPr>
          <w:sz w:val="22"/>
          <w:szCs w:val="22"/>
        </w:rPr>
        <w:t>Переоцінка необоротних активів у 20</w:t>
      </w:r>
      <w:r w:rsidR="008807AF" w:rsidRPr="00A04F9B">
        <w:rPr>
          <w:sz w:val="22"/>
          <w:szCs w:val="22"/>
        </w:rPr>
        <w:t>17</w:t>
      </w:r>
      <w:r w:rsidRPr="00A04F9B">
        <w:rPr>
          <w:sz w:val="22"/>
          <w:szCs w:val="22"/>
        </w:rPr>
        <w:t xml:space="preserve"> році не проводилася</w:t>
      </w:r>
      <w:r w:rsidR="00AD1118" w:rsidRPr="00A04F9B">
        <w:rPr>
          <w:sz w:val="22"/>
          <w:szCs w:val="22"/>
        </w:rPr>
        <w:t>, за 2017 фінансовий рік відбулися наступні зміни:</w:t>
      </w:r>
    </w:p>
    <w:p w:rsidR="00AD1118" w:rsidRPr="00A04F9B" w:rsidRDefault="00AD1118" w:rsidP="00AD1118">
      <w:pPr>
        <w:pStyle w:val="aff0"/>
        <w:numPr>
          <w:ilvl w:val="0"/>
          <w:numId w:val="42"/>
        </w:numPr>
        <w:jc w:val="both"/>
        <w:rPr>
          <w:rFonts w:ascii="Times New Roman" w:hAnsi="Times New Roman"/>
        </w:rPr>
      </w:pPr>
      <w:r w:rsidRPr="00A04F9B">
        <w:rPr>
          <w:rFonts w:ascii="Times New Roman" w:hAnsi="Times New Roman"/>
        </w:rPr>
        <w:t>вибуло основних засобів за первісною вартістю на суму 140 тис. грн</w:t>
      </w:r>
      <w:r w:rsidR="002D2141" w:rsidRPr="00A04F9B">
        <w:rPr>
          <w:rFonts w:ascii="Times New Roman" w:hAnsi="Times New Roman"/>
        </w:rPr>
        <w:t>.</w:t>
      </w:r>
      <w:r w:rsidRPr="00A04F9B">
        <w:rPr>
          <w:rFonts w:ascii="Times New Roman" w:hAnsi="Times New Roman"/>
        </w:rPr>
        <w:t>, знос – 117 тис. грн.,</w:t>
      </w:r>
    </w:p>
    <w:p w:rsidR="00AD1118" w:rsidRPr="00A04F9B" w:rsidRDefault="00AD1118" w:rsidP="00AD1118">
      <w:pPr>
        <w:pStyle w:val="aff0"/>
        <w:numPr>
          <w:ilvl w:val="0"/>
          <w:numId w:val="42"/>
        </w:numPr>
        <w:jc w:val="both"/>
        <w:rPr>
          <w:rFonts w:ascii="Times New Roman" w:hAnsi="Times New Roman"/>
        </w:rPr>
      </w:pPr>
      <w:r w:rsidRPr="00A04F9B">
        <w:rPr>
          <w:rFonts w:ascii="Times New Roman" w:hAnsi="Times New Roman"/>
        </w:rPr>
        <w:t>управлінським персоналом проведено коригування</w:t>
      </w:r>
      <w:r w:rsidR="002D2141" w:rsidRPr="00A04F9B">
        <w:rPr>
          <w:rFonts w:ascii="Times New Roman" w:hAnsi="Times New Roman"/>
        </w:rPr>
        <w:t xml:space="preserve"> </w:t>
      </w:r>
      <w:r w:rsidRPr="00A04F9B">
        <w:rPr>
          <w:rFonts w:ascii="Times New Roman" w:hAnsi="Times New Roman"/>
        </w:rPr>
        <w:t>залишків нарахованої амортизації на початок звітного періоду в сумі 1</w:t>
      </w:r>
      <w:r w:rsidR="00A905D2" w:rsidRPr="00A04F9B">
        <w:rPr>
          <w:rFonts w:ascii="Times New Roman" w:hAnsi="Times New Roman"/>
        </w:rPr>
        <w:t>82</w:t>
      </w:r>
      <w:r w:rsidRPr="00A04F9B">
        <w:rPr>
          <w:rFonts w:ascii="Times New Roman" w:hAnsi="Times New Roman"/>
        </w:rPr>
        <w:t xml:space="preserve"> тис. грн.</w:t>
      </w:r>
    </w:p>
    <w:p w:rsidR="002D2141" w:rsidRPr="00A04F9B" w:rsidRDefault="002D2141" w:rsidP="00AD1118">
      <w:pPr>
        <w:pStyle w:val="aff0"/>
        <w:ind w:left="0" w:firstLine="720"/>
        <w:jc w:val="both"/>
        <w:rPr>
          <w:rFonts w:ascii="Times New Roman" w:hAnsi="Times New Roman"/>
        </w:rPr>
      </w:pPr>
      <w:r w:rsidRPr="00A04F9B">
        <w:rPr>
          <w:rFonts w:ascii="Times New Roman" w:hAnsi="Times New Roman"/>
        </w:rPr>
        <w:t>Інвентаризацію основних засобів та малоцінних необоротних матеріальних активів проведено відповідно до Наказу №</w:t>
      </w:r>
      <w:r w:rsidR="008807AF" w:rsidRPr="00A04F9B">
        <w:rPr>
          <w:rFonts w:ascii="Times New Roman" w:hAnsi="Times New Roman"/>
        </w:rPr>
        <w:t>68</w:t>
      </w:r>
      <w:r w:rsidRPr="00A04F9B">
        <w:rPr>
          <w:rFonts w:ascii="Times New Roman" w:hAnsi="Times New Roman"/>
        </w:rPr>
        <w:t xml:space="preserve"> від </w:t>
      </w:r>
      <w:r w:rsidR="008807AF" w:rsidRPr="00A04F9B">
        <w:rPr>
          <w:rFonts w:ascii="Times New Roman" w:hAnsi="Times New Roman"/>
        </w:rPr>
        <w:t>31</w:t>
      </w:r>
      <w:r w:rsidRPr="00A04F9B">
        <w:rPr>
          <w:rFonts w:ascii="Times New Roman" w:hAnsi="Times New Roman"/>
        </w:rPr>
        <w:t>.</w:t>
      </w:r>
      <w:r w:rsidR="008807AF" w:rsidRPr="00A04F9B">
        <w:rPr>
          <w:rFonts w:ascii="Times New Roman" w:hAnsi="Times New Roman"/>
        </w:rPr>
        <w:t>10</w:t>
      </w:r>
      <w:r w:rsidRPr="00A04F9B">
        <w:rPr>
          <w:rFonts w:ascii="Times New Roman" w:hAnsi="Times New Roman"/>
        </w:rPr>
        <w:t>.20</w:t>
      </w:r>
      <w:r w:rsidR="008807AF" w:rsidRPr="00A04F9B">
        <w:rPr>
          <w:rFonts w:ascii="Times New Roman" w:hAnsi="Times New Roman"/>
        </w:rPr>
        <w:t>17</w:t>
      </w:r>
      <w:r w:rsidRPr="00A04F9B">
        <w:rPr>
          <w:rFonts w:ascii="Times New Roman" w:hAnsi="Times New Roman"/>
        </w:rPr>
        <w:t xml:space="preserve">р. за станом на </w:t>
      </w:r>
      <w:r w:rsidR="008807AF" w:rsidRPr="00A04F9B">
        <w:rPr>
          <w:rFonts w:ascii="Times New Roman" w:hAnsi="Times New Roman"/>
        </w:rPr>
        <w:t>02</w:t>
      </w:r>
      <w:r w:rsidRPr="00A04F9B">
        <w:rPr>
          <w:rFonts w:ascii="Times New Roman" w:hAnsi="Times New Roman"/>
        </w:rPr>
        <w:t>.</w:t>
      </w:r>
      <w:r w:rsidR="008807AF" w:rsidRPr="00A04F9B">
        <w:rPr>
          <w:rFonts w:ascii="Times New Roman" w:hAnsi="Times New Roman"/>
        </w:rPr>
        <w:t>11</w:t>
      </w:r>
      <w:r w:rsidRPr="00A04F9B">
        <w:rPr>
          <w:rFonts w:ascii="Times New Roman" w:hAnsi="Times New Roman"/>
        </w:rPr>
        <w:t>.20</w:t>
      </w:r>
      <w:r w:rsidR="008807AF" w:rsidRPr="00A04F9B">
        <w:rPr>
          <w:rFonts w:ascii="Times New Roman" w:hAnsi="Times New Roman"/>
        </w:rPr>
        <w:t>17</w:t>
      </w:r>
      <w:r w:rsidRPr="00A04F9B">
        <w:rPr>
          <w:rFonts w:ascii="Times New Roman" w:hAnsi="Times New Roman"/>
        </w:rPr>
        <w:t xml:space="preserve">р. </w:t>
      </w:r>
      <w:r w:rsidR="008807AF" w:rsidRPr="00A04F9B">
        <w:rPr>
          <w:rFonts w:ascii="Times New Roman" w:hAnsi="Times New Roman"/>
        </w:rPr>
        <w:t>І</w:t>
      </w:r>
      <w:r w:rsidRPr="00A04F9B">
        <w:rPr>
          <w:rFonts w:ascii="Times New Roman" w:hAnsi="Times New Roman"/>
        </w:rPr>
        <w:t xml:space="preserve">нвентаризацію виконувала інвентаризаційна комісія, </w:t>
      </w:r>
      <w:r w:rsidR="008807AF" w:rsidRPr="00A04F9B">
        <w:rPr>
          <w:rFonts w:ascii="Times New Roman" w:hAnsi="Times New Roman"/>
        </w:rPr>
        <w:t>в результаті інвентаризації відхилень не виявлено.</w:t>
      </w:r>
    </w:p>
    <w:p w:rsidR="00472284" w:rsidRPr="00A04F9B" w:rsidRDefault="00472284" w:rsidP="00472284">
      <w:pPr>
        <w:pStyle w:val="34"/>
        <w:ind w:firstLine="0"/>
        <w:rPr>
          <w:sz w:val="22"/>
          <w:szCs w:val="22"/>
        </w:rPr>
      </w:pPr>
      <w:r w:rsidRPr="00A04F9B">
        <w:rPr>
          <w:b/>
          <w:bCs/>
          <w:i/>
          <w:sz w:val="22"/>
          <w:szCs w:val="22"/>
          <w:u w:val="single"/>
        </w:rPr>
        <w:t xml:space="preserve">Довгострокові біологічні активи. </w:t>
      </w:r>
      <w:r w:rsidRPr="00A04F9B">
        <w:rPr>
          <w:sz w:val="22"/>
          <w:szCs w:val="22"/>
        </w:rPr>
        <w:t>Власні основні засоби та МНМА Компанії станом на 31.12.20</w:t>
      </w:r>
      <w:r w:rsidR="00AD1118" w:rsidRPr="00A04F9B">
        <w:rPr>
          <w:sz w:val="22"/>
          <w:szCs w:val="22"/>
        </w:rPr>
        <w:t>16</w:t>
      </w:r>
      <w:r w:rsidRPr="00A04F9B">
        <w:rPr>
          <w:sz w:val="22"/>
          <w:szCs w:val="22"/>
        </w:rPr>
        <w:t xml:space="preserve"> р. та на 31.12.20</w:t>
      </w:r>
      <w:r w:rsidR="00AD1118" w:rsidRPr="00A04F9B">
        <w:rPr>
          <w:sz w:val="22"/>
          <w:szCs w:val="22"/>
        </w:rPr>
        <w:t>17</w:t>
      </w:r>
      <w:r w:rsidRPr="00A04F9B">
        <w:rPr>
          <w:sz w:val="22"/>
          <w:szCs w:val="22"/>
        </w:rPr>
        <w:t>р. є наступними:</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066"/>
        <w:gridCol w:w="940"/>
        <w:gridCol w:w="1194"/>
        <w:gridCol w:w="1066"/>
        <w:gridCol w:w="858"/>
        <w:gridCol w:w="1276"/>
      </w:tblGrid>
      <w:tr w:rsidR="00472284" w:rsidRPr="00A04F9B" w:rsidTr="00AD1118">
        <w:tc>
          <w:tcPr>
            <w:tcW w:w="3148" w:type="dxa"/>
            <w:vMerge w:val="restart"/>
            <w:vAlign w:val="center"/>
          </w:tcPr>
          <w:p w:rsidR="00472284" w:rsidRPr="00A04F9B" w:rsidRDefault="00472284" w:rsidP="00AA3462">
            <w:pPr>
              <w:ind w:left="900"/>
            </w:pPr>
            <w:r w:rsidRPr="00A04F9B">
              <w:t>Основні засоби</w:t>
            </w:r>
          </w:p>
        </w:tc>
        <w:tc>
          <w:tcPr>
            <w:tcW w:w="3200" w:type="dxa"/>
            <w:gridSpan w:val="3"/>
            <w:vAlign w:val="center"/>
          </w:tcPr>
          <w:p w:rsidR="00472284" w:rsidRPr="00A04F9B" w:rsidRDefault="00472284" w:rsidP="00AD1118">
            <w:pPr>
              <w:jc w:val="center"/>
            </w:pPr>
            <w:r w:rsidRPr="00A04F9B">
              <w:t>Станом на 31.12.20</w:t>
            </w:r>
            <w:r w:rsidR="00AD1118" w:rsidRPr="00A04F9B">
              <w:t>17</w:t>
            </w:r>
            <w:r w:rsidRPr="00A04F9B">
              <w:t>р.</w:t>
            </w:r>
          </w:p>
        </w:tc>
        <w:tc>
          <w:tcPr>
            <w:tcW w:w="3200" w:type="dxa"/>
            <w:gridSpan w:val="3"/>
          </w:tcPr>
          <w:p w:rsidR="00472284" w:rsidRPr="00A04F9B" w:rsidRDefault="00472284" w:rsidP="00AD1118">
            <w:pPr>
              <w:jc w:val="center"/>
            </w:pPr>
            <w:r w:rsidRPr="00A04F9B">
              <w:t>Станом на 31.12.201</w:t>
            </w:r>
            <w:r w:rsidR="00AD1118" w:rsidRPr="00A04F9B">
              <w:t>6</w:t>
            </w:r>
            <w:r w:rsidRPr="00A04F9B">
              <w:t>р.</w:t>
            </w:r>
          </w:p>
        </w:tc>
      </w:tr>
      <w:tr w:rsidR="00472284" w:rsidRPr="00A04F9B" w:rsidTr="00AD1118">
        <w:tc>
          <w:tcPr>
            <w:tcW w:w="3148" w:type="dxa"/>
            <w:vMerge/>
            <w:vAlign w:val="center"/>
          </w:tcPr>
          <w:p w:rsidR="00472284" w:rsidRPr="00A04F9B" w:rsidRDefault="00472284" w:rsidP="00AA3462">
            <w:pPr>
              <w:jc w:val="center"/>
              <w:rPr>
                <w:noProof/>
              </w:rPr>
            </w:pPr>
          </w:p>
        </w:tc>
        <w:tc>
          <w:tcPr>
            <w:tcW w:w="1066" w:type="dxa"/>
            <w:vAlign w:val="center"/>
          </w:tcPr>
          <w:p w:rsidR="00472284" w:rsidRPr="00A04F9B" w:rsidRDefault="00472284" w:rsidP="00AA3462">
            <w:pPr>
              <w:jc w:val="center"/>
            </w:pPr>
            <w:r w:rsidRPr="00A04F9B">
              <w:rPr>
                <w:noProof/>
              </w:rPr>
              <w:t>Первісна вартість</w:t>
            </w:r>
          </w:p>
        </w:tc>
        <w:tc>
          <w:tcPr>
            <w:tcW w:w="940" w:type="dxa"/>
            <w:vAlign w:val="center"/>
          </w:tcPr>
          <w:p w:rsidR="00472284" w:rsidRPr="00A04F9B" w:rsidRDefault="00472284" w:rsidP="00AA3462">
            <w:pPr>
              <w:jc w:val="center"/>
            </w:pPr>
            <w:r w:rsidRPr="00A04F9B">
              <w:t>Знос</w:t>
            </w:r>
          </w:p>
        </w:tc>
        <w:tc>
          <w:tcPr>
            <w:tcW w:w="1194" w:type="dxa"/>
            <w:vAlign w:val="center"/>
          </w:tcPr>
          <w:p w:rsidR="00472284" w:rsidRPr="00A04F9B" w:rsidRDefault="00472284" w:rsidP="00AA3462">
            <w:pPr>
              <w:jc w:val="center"/>
            </w:pPr>
            <w:r w:rsidRPr="00A04F9B">
              <w:t>Залишкова вартість</w:t>
            </w:r>
          </w:p>
        </w:tc>
        <w:tc>
          <w:tcPr>
            <w:tcW w:w="1066" w:type="dxa"/>
            <w:vAlign w:val="center"/>
          </w:tcPr>
          <w:p w:rsidR="00472284" w:rsidRPr="00A04F9B" w:rsidRDefault="00472284" w:rsidP="00AA3462">
            <w:pPr>
              <w:jc w:val="center"/>
            </w:pPr>
            <w:r w:rsidRPr="00A04F9B">
              <w:rPr>
                <w:noProof/>
              </w:rPr>
              <w:t>Первісна вартість</w:t>
            </w:r>
          </w:p>
        </w:tc>
        <w:tc>
          <w:tcPr>
            <w:tcW w:w="858" w:type="dxa"/>
            <w:vAlign w:val="center"/>
          </w:tcPr>
          <w:p w:rsidR="00472284" w:rsidRPr="00A04F9B" w:rsidRDefault="00472284" w:rsidP="00AA3462">
            <w:pPr>
              <w:jc w:val="center"/>
            </w:pPr>
            <w:r w:rsidRPr="00A04F9B">
              <w:t>Знос</w:t>
            </w:r>
          </w:p>
        </w:tc>
        <w:tc>
          <w:tcPr>
            <w:tcW w:w="1276" w:type="dxa"/>
            <w:vAlign w:val="center"/>
          </w:tcPr>
          <w:p w:rsidR="00472284" w:rsidRPr="00A04F9B" w:rsidRDefault="00472284" w:rsidP="00AA3462">
            <w:pPr>
              <w:jc w:val="center"/>
            </w:pPr>
            <w:r w:rsidRPr="00A04F9B">
              <w:t>Залишкова вартість</w:t>
            </w:r>
          </w:p>
        </w:tc>
      </w:tr>
      <w:tr w:rsidR="00AD1118" w:rsidRPr="00A04F9B" w:rsidTr="00AD1118">
        <w:tc>
          <w:tcPr>
            <w:tcW w:w="3148" w:type="dxa"/>
          </w:tcPr>
          <w:p w:rsidR="00AD1118" w:rsidRPr="00A04F9B" w:rsidRDefault="00AD1118" w:rsidP="00AD1118">
            <w:pPr>
              <w:jc w:val="both"/>
              <w:rPr>
                <w:noProof/>
              </w:rPr>
            </w:pPr>
            <w:r w:rsidRPr="00A04F9B">
              <w:rPr>
                <w:noProof/>
              </w:rPr>
              <w:t>Багаторічні насадження</w:t>
            </w:r>
          </w:p>
        </w:tc>
        <w:tc>
          <w:tcPr>
            <w:tcW w:w="1066" w:type="dxa"/>
            <w:vAlign w:val="center"/>
          </w:tcPr>
          <w:p w:rsidR="00AD1118" w:rsidRPr="00A04F9B" w:rsidRDefault="00AD1118" w:rsidP="00AD1118">
            <w:pPr>
              <w:jc w:val="center"/>
            </w:pPr>
            <w:r w:rsidRPr="00A04F9B">
              <w:t>6</w:t>
            </w:r>
          </w:p>
        </w:tc>
        <w:tc>
          <w:tcPr>
            <w:tcW w:w="940" w:type="dxa"/>
            <w:vAlign w:val="center"/>
          </w:tcPr>
          <w:p w:rsidR="00AD1118" w:rsidRPr="00A04F9B" w:rsidRDefault="00AD1118" w:rsidP="00AD1118">
            <w:pPr>
              <w:jc w:val="center"/>
            </w:pPr>
            <w:r w:rsidRPr="00A04F9B">
              <w:t>6</w:t>
            </w:r>
          </w:p>
        </w:tc>
        <w:tc>
          <w:tcPr>
            <w:tcW w:w="1194" w:type="dxa"/>
            <w:vAlign w:val="center"/>
          </w:tcPr>
          <w:p w:rsidR="00AD1118" w:rsidRPr="00A04F9B" w:rsidRDefault="00AD1118" w:rsidP="00AD1118">
            <w:pPr>
              <w:jc w:val="center"/>
            </w:pPr>
            <w:r w:rsidRPr="00A04F9B">
              <w:t>-</w:t>
            </w:r>
          </w:p>
        </w:tc>
        <w:tc>
          <w:tcPr>
            <w:tcW w:w="1066" w:type="dxa"/>
            <w:vAlign w:val="center"/>
          </w:tcPr>
          <w:p w:rsidR="00AD1118" w:rsidRPr="00A04F9B" w:rsidRDefault="00AD1118" w:rsidP="00AD1118">
            <w:pPr>
              <w:jc w:val="center"/>
            </w:pPr>
            <w:r w:rsidRPr="00A04F9B">
              <w:t>6</w:t>
            </w:r>
          </w:p>
        </w:tc>
        <w:tc>
          <w:tcPr>
            <w:tcW w:w="858" w:type="dxa"/>
            <w:vAlign w:val="center"/>
          </w:tcPr>
          <w:p w:rsidR="00AD1118" w:rsidRPr="00A04F9B" w:rsidRDefault="00AD1118" w:rsidP="00AD1118">
            <w:pPr>
              <w:jc w:val="center"/>
            </w:pPr>
            <w:r w:rsidRPr="00A04F9B">
              <w:t>6</w:t>
            </w:r>
          </w:p>
        </w:tc>
        <w:tc>
          <w:tcPr>
            <w:tcW w:w="1276" w:type="dxa"/>
            <w:vAlign w:val="center"/>
          </w:tcPr>
          <w:p w:rsidR="00AD1118" w:rsidRPr="00A04F9B" w:rsidRDefault="00AD1118" w:rsidP="00AD1118">
            <w:pPr>
              <w:jc w:val="center"/>
            </w:pPr>
            <w:r w:rsidRPr="00A04F9B">
              <w:t>-</w:t>
            </w:r>
          </w:p>
        </w:tc>
      </w:tr>
      <w:tr w:rsidR="00AD1118" w:rsidRPr="00A04F9B" w:rsidTr="00AD1118">
        <w:tc>
          <w:tcPr>
            <w:tcW w:w="3148" w:type="dxa"/>
            <w:vAlign w:val="center"/>
          </w:tcPr>
          <w:p w:rsidR="00AD1118" w:rsidRPr="00A04F9B" w:rsidRDefault="00AD1118" w:rsidP="00AD1118">
            <w:r w:rsidRPr="00A04F9B">
              <w:t>Інші поточні біологічні активи</w:t>
            </w:r>
          </w:p>
        </w:tc>
        <w:tc>
          <w:tcPr>
            <w:tcW w:w="1066" w:type="dxa"/>
            <w:vAlign w:val="center"/>
          </w:tcPr>
          <w:p w:rsidR="00AD1118" w:rsidRPr="00A04F9B" w:rsidRDefault="00AD1118" w:rsidP="00AD1118">
            <w:pPr>
              <w:jc w:val="center"/>
            </w:pPr>
            <w:r w:rsidRPr="00A04F9B">
              <w:t>9 878</w:t>
            </w:r>
          </w:p>
        </w:tc>
        <w:tc>
          <w:tcPr>
            <w:tcW w:w="940" w:type="dxa"/>
            <w:vAlign w:val="center"/>
          </w:tcPr>
          <w:p w:rsidR="00AD1118" w:rsidRPr="00A04F9B" w:rsidRDefault="00AD1118" w:rsidP="00AD1118">
            <w:pPr>
              <w:jc w:val="center"/>
            </w:pPr>
            <w:r w:rsidRPr="00A04F9B">
              <w:t>4 041</w:t>
            </w:r>
          </w:p>
        </w:tc>
        <w:tc>
          <w:tcPr>
            <w:tcW w:w="1194" w:type="dxa"/>
            <w:vAlign w:val="center"/>
          </w:tcPr>
          <w:p w:rsidR="00AD1118" w:rsidRPr="00A04F9B" w:rsidRDefault="00AD1118" w:rsidP="00AD1118">
            <w:pPr>
              <w:jc w:val="center"/>
            </w:pPr>
            <w:r w:rsidRPr="00A04F9B">
              <w:t>5 837</w:t>
            </w:r>
          </w:p>
        </w:tc>
        <w:tc>
          <w:tcPr>
            <w:tcW w:w="1066" w:type="dxa"/>
            <w:vAlign w:val="center"/>
          </w:tcPr>
          <w:p w:rsidR="00AD1118" w:rsidRPr="00A04F9B" w:rsidRDefault="00AD1118" w:rsidP="00AD1118">
            <w:pPr>
              <w:jc w:val="center"/>
            </w:pPr>
            <w:r w:rsidRPr="00A04F9B">
              <w:t>6 982</w:t>
            </w:r>
          </w:p>
        </w:tc>
        <w:tc>
          <w:tcPr>
            <w:tcW w:w="858" w:type="dxa"/>
            <w:vAlign w:val="center"/>
          </w:tcPr>
          <w:p w:rsidR="00AD1118" w:rsidRPr="00A04F9B" w:rsidRDefault="00AD1118" w:rsidP="00AD1118">
            <w:pPr>
              <w:jc w:val="center"/>
            </w:pPr>
            <w:r w:rsidRPr="00A04F9B">
              <w:t>2 712</w:t>
            </w:r>
          </w:p>
        </w:tc>
        <w:tc>
          <w:tcPr>
            <w:tcW w:w="1276" w:type="dxa"/>
            <w:vAlign w:val="center"/>
          </w:tcPr>
          <w:p w:rsidR="00AD1118" w:rsidRPr="00A04F9B" w:rsidRDefault="00AD1118" w:rsidP="00AD1118">
            <w:pPr>
              <w:jc w:val="center"/>
            </w:pPr>
            <w:r w:rsidRPr="00A04F9B">
              <w:t>4 270</w:t>
            </w:r>
          </w:p>
        </w:tc>
      </w:tr>
      <w:tr w:rsidR="00AD1118" w:rsidRPr="00A04F9B" w:rsidTr="00AD1118">
        <w:tc>
          <w:tcPr>
            <w:tcW w:w="3148" w:type="dxa"/>
          </w:tcPr>
          <w:p w:rsidR="00AD1118" w:rsidRPr="00A04F9B" w:rsidRDefault="00AD1118" w:rsidP="00AD1118">
            <w:pPr>
              <w:jc w:val="both"/>
              <w:rPr>
                <w:b/>
                <w:noProof/>
                <w:sz w:val="22"/>
              </w:rPr>
            </w:pPr>
            <w:r w:rsidRPr="00A04F9B">
              <w:rPr>
                <w:b/>
                <w:noProof/>
                <w:sz w:val="22"/>
                <w:szCs w:val="22"/>
              </w:rPr>
              <w:t>Всього:</w:t>
            </w:r>
          </w:p>
        </w:tc>
        <w:tc>
          <w:tcPr>
            <w:tcW w:w="1066" w:type="dxa"/>
            <w:vAlign w:val="center"/>
          </w:tcPr>
          <w:p w:rsidR="00AD1118" w:rsidRPr="00A04F9B" w:rsidRDefault="00AD1118" w:rsidP="00AD1118">
            <w:pPr>
              <w:jc w:val="center"/>
              <w:rPr>
                <w:b/>
                <w:noProof/>
                <w:sz w:val="22"/>
              </w:rPr>
            </w:pPr>
            <w:r w:rsidRPr="00A04F9B">
              <w:rPr>
                <w:b/>
                <w:noProof/>
                <w:sz w:val="22"/>
              </w:rPr>
              <w:t>9 884</w:t>
            </w:r>
          </w:p>
        </w:tc>
        <w:tc>
          <w:tcPr>
            <w:tcW w:w="940" w:type="dxa"/>
            <w:vAlign w:val="center"/>
          </w:tcPr>
          <w:p w:rsidR="00AD1118" w:rsidRPr="00A04F9B" w:rsidRDefault="00AD1118" w:rsidP="00AD1118">
            <w:pPr>
              <w:jc w:val="center"/>
              <w:rPr>
                <w:b/>
                <w:noProof/>
                <w:sz w:val="22"/>
              </w:rPr>
            </w:pPr>
            <w:r w:rsidRPr="00A04F9B">
              <w:rPr>
                <w:b/>
                <w:noProof/>
                <w:sz w:val="22"/>
              </w:rPr>
              <w:t>4 047</w:t>
            </w:r>
          </w:p>
        </w:tc>
        <w:tc>
          <w:tcPr>
            <w:tcW w:w="1194" w:type="dxa"/>
            <w:vAlign w:val="center"/>
          </w:tcPr>
          <w:p w:rsidR="00AD1118" w:rsidRPr="00A04F9B" w:rsidRDefault="00AD1118" w:rsidP="00AD1118">
            <w:pPr>
              <w:jc w:val="center"/>
              <w:rPr>
                <w:b/>
                <w:sz w:val="22"/>
              </w:rPr>
            </w:pPr>
            <w:r w:rsidRPr="00A04F9B">
              <w:rPr>
                <w:b/>
                <w:sz w:val="22"/>
              </w:rPr>
              <w:t>5 837</w:t>
            </w:r>
          </w:p>
        </w:tc>
        <w:tc>
          <w:tcPr>
            <w:tcW w:w="1066" w:type="dxa"/>
            <w:vAlign w:val="center"/>
          </w:tcPr>
          <w:p w:rsidR="00AD1118" w:rsidRPr="00A04F9B" w:rsidRDefault="00AD1118" w:rsidP="00AD1118">
            <w:pPr>
              <w:jc w:val="center"/>
              <w:rPr>
                <w:b/>
                <w:noProof/>
                <w:sz w:val="22"/>
              </w:rPr>
            </w:pPr>
            <w:r w:rsidRPr="00A04F9B">
              <w:rPr>
                <w:b/>
                <w:noProof/>
                <w:sz w:val="22"/>
                <w:szCs w:val="22"/>
              </w:rPr>
              <w:t>6 988</w:t>
            </w:r>
          </w:p>
        </w:tc>
        <w:tc>
          <w:tcPr>
            <w:tcW w:w="858" w:type="dxa"/>
            <w:vAlign w:val="center"/>
          </w:tcPr>
          <w:p w:rsidR="00AD1118" w:rsidRPr="00A04F9B" w:rsidRDefault="00AD1118" w:rsidP="00AD1118">
            <w:pPr>
              <w:jc w:val="center"/>
              <w:rPr>
                <w:b/>
                <w:noProof/>
                <w:sz w:val="22"/>
              </w:rPr>
            </w:pPr>
            <w:r w:rsidRPr="00A04F9B">
              <w:rPr>
                <w:b/>
                <w:noProof/>
                <w:sz w:val="22"/>
                <w:szCs w:val="22"/>
              </w:rPr>
              <w:t>2 718</w:t>
            </w:r>
          </w:p>
        </w:tc>
        <w:tc>
          <w:tcPr>
            <w:tcW w:w="1276" w:type="dxa"/>
            <w:vAlign w:val="center"/>
          </w:tcPr>
          <w:p w:rsidR="00AD1118" w:rsidRPr="00A04F9B" w:rsidRDefault="00AD1118" w:rsidP="00AD1118">
            <w:pPr>
              <w:jc w:val="center"/>
              <w:rPr>
                <w:b/>
                <w:sz w:val="22"/>
              </w:rPr>
            </w:pPr>
            <w:r w:rsidRPr="00A04F9B">
              <w:rPr>
                <w:b/>
                <w:sz w:val="22"/>
                <w:szCs w:val="22"/>
              </w:rPr>
              <w:t>4 270</w:t>
            </w:r>
          </w:p>
        </w:tc>
      </w:tr>
    </w:tbl>
    <w:p w:rsidR="002D2141" w:rsidRPr="00A04F9B" w:rsidRDefault="00472284" w:rsidP="0050748D">
      <w:pPr>
        <w:ind w:firstLine="720"/>
        <w:jc w:val="both"/>
        <w:rPr>
          <w:sz w:val="22"/>
          <w:szCs w:val="22"/>
        </w:rPr>
      </w:pPr>
      <w:r w:rsidRPr="00A04F9B">
        <w:rPr>
          <w:sz w:val="22"/>
          <w:szCs w:val="22"/>
        </w:rPr>
        <w:t>До складу інших поточних біологічних активів станом на 31.12.20</w:t>
      </w:r>
      <w:r w:rsidR="00AD1118" w:rsidRPr="00A04F9B">
        <w:rPr>
          <w:sz w:val="22"/>
          <w:szCs w:val="22"/>
        </w:rPr>
        <w:t>17</w:t>
      </w:r>
      <w:r w:rsidRPr="00A04F9B">
        <w:rPr>
          <w:sz w:val="22"/>
          <w:szCs w:val="22"/>
        </w:rPr>
        <w:t xml:space="preserve">р. включено вартість продуктивного стада курей-несучок </w:t>
      </w:r>
      <w:r w:rsidR="00C3424C" w:rsidRPr="00A04F9B">
        <w:rPr>
          <w:sz w:val="22"/>
          <w:szCs w:val="22"/>
        </w:rPr>
        <w:t xml:space="preserve">для отримання товарного яйця та вартість батьківського стада курей для отримання інкубаційного яйця, яке в подальшому використовується для виробництва добових курчат. </w:t>
      </w:r>
      <w:r w:rsidR="00AD1118" w:rsidRPr="00A04F9B">
        <w:rPr>
          <w:sz w:val="22"/>
          <w:szCs w:val="22"/>
        </w:rPr>
        <w:t>У продовж 2017 фінансового року Компанія оцінювала довгострокові біологічні активи за амортизованою вартістю,</w:t>
      </w:r>
      <w:r w:rsidR="00C3424C" w:rsidRPr="00A04F9B">
        <w:rPr>
          <w:sz w:val="22"/>
          <w:szCs w:val="22"/>
        </w:rPr>
        <w:t xml:space="preserve"> нарахован</w:t>
      </w:r>
      <w:r w:rsidR="00AD1118" w:rsidRPr="00A04F9B">
        <w:rPr>
          <w:sz w:val="22"/>
          <w:szCs w:val="22"/>
        </w:rPr>
        <w:t>а</w:t>
      </w:r>
      <w:r w:rsidR="00C3424C" w:rsidRPr="00A04F9B">
        <w:rPr>
          <w:sz w:val="22"/>
          <w:szCs w:val="22"/>
        </w:rPr>
        <w:t xml:space="preserve"> амортизаці</w:t>
      </w:r>
      <w:r w:rsidR="00AD1118" w:rsidRPr="00A04F9B">
        <w:rPr>
          <w:sz w:val="22"/>
          <w:szCs w:val="22"/>
        </w:rPr>
        <w:t>я</w:t>
      </w:r>
      <w:r w:rsidR="00C3424C" w:rsidRPr="00A04F9B">
        <w:rPr>
          <w:sz w:val="22"/>
          <w:szCs w:val="22"/>
        </w:rPr>
        <w:t xml:space="preserve"> </w:t>
      </w:r>
      <w:r w:rsidR="00AD1118" w:rsidRPr="00A04F9B">
        <w:rPr>
          <w:sz w:val="22"/>
          <w:szCs w:val="22"/>
        </w:rPr>
        <w:t>склала 4 899 тис. грн. (за 2016 рік -</w:t>
      </w:r>
      <w:r w:rsidR="00C3424C" w:rsidRPr="00A04F9B">
        <w:rPr>
          <w:sz w:val="22"/>
          <w:szCs w:val="22"/>
        </w:rPr>
        <w:t xml:space="preserve"> </w:t>
      </w:r>
      <w:r w:rsidR="00766746" w:rsidRPr="00A04F9B">
        <w:rPr>
          <w:sz w:val="22"/>
          <w:szCs w:val="22"/>
        </w:rPr>
        <w:t>4 981 тис. грн.</w:t>
      </w:r>
      <w:r w:rsidR="00AD1118" w:rsidRPr="00A04F9B">
        <w:rPr>
          <w:sz w:val="22"/>
          <w:szCs w:val="22"/>
        </w:rPr>
        <w:t>).</w:t>
      </w:r>
    </w:p>
    <w:p w:rsidR="002D2141" w:rsidRPr="00A04F9B" w:rsidRDefault="002D2141" w:rsidP="002D2141">
      <w:pPr>
        <w:pStyle w:val="34"/>
        <w:ind w:firstLine="0"/>
        <w:rPr>
          <w:sz w:val="10"/>
          <w:szCs w:val="10"/>
        </w:rPr>
      </w:pPr>
    </w:p>
    <w:p w:rsidR="002D2141" w:rsidRPr="00A04F9B" w:rsidRDefault="00766746" w:rsidP="002D2141">
      <w:pPr>
        <w:pStyle w:val="a5"/>
        <w:spacing w:line="240" w:lineRule="exact"/>
        <w:rPr>
          <w:sz w:val="22"/>
          <w:szCs w:val="22"/>
        </w:rPr>
      </w:pPr>
      <w:r w:rsidRPr="00A04F9B">
        <w:rPr>
          <w:b/>
          <w:bCs/>
          <w:i/>
          <w:sz w:val="22"/>
          <w:szCs w:val="22"/>
          <w:u w:val="single"/>
        </w:rPr>
        <w:t>Запаси</w:t>
      </w:r>
      <w:r w:rsidR="002D2141" w:rsidRPr="00A04F9B">
        <w:rPr>
          <w:b/>
          <w:bCs/>
          <w:i/>
          <w:sz w:val="22"/>
          <w:szCs w:val="22"/>
          <w:u w:val="single"/>
        </w:rPr>
        <w:t xml:space="preserve">. </w:t>
      </w:r>
      <w:r w:rsidR="002D2141" w:rsidRPr="00A04F9B">
        <w:rPr>
          <w:sz w:val="22"/>
          <w:szCs w:val="22"/>
        </w:rPr>
        <w:t>Станом на кінець звітного року та на 31.12.20</w:t>
      </w:r>
      <w:r w:rsidR="001A04B4" w:rsidRPr="00A04F9B">
        <w:rPr>
          <w:sz w:val="22"/>
          <w:szCs w:val="22"/>
        </w:rPr>
        <w:t>16</w:t>
      </w:r>
      <w:r w:rsidR="002D2141" w:rsidRPr="00A04F9B">
        <w:rPr>
          <w:sz w:val="22"/>
          <w:szCs w:val="22"/>
        </w:rPr>
        <w:t>р. балансова вартість запасів Компанії у розрізі окремих груп є такою:</w:t>
      </w: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989"/>
        <w:gridCol w:w="1989"/>
      </w:tblGrid>
      <w:tr w:rsidR="0014695D" w:rsidRPr="00A04F9B" w:rsidTr="00AD1118">
        <w:tc>
          <w:tcPr>
            <w:tcW w:w="5416" w:type="dxa"/>
            <w:shd w:val="clear" w:color="auto" w:fill="auto"/>
          </w:tcPr>
          <w:p w:rsidR="00DE577A" w:rsidRPr="00A04F9B" w:rsidRDefault="00DE577A" w:rsidP="00DE577A">
            <w:pPr>
              <w:jc w:val="center"/>
              <w:rPr>
                <w:sz w:val="22"/>
              </w:rPr>
            </w:pPr>
            <w:r w:rsidRPr="00A04F9B">
              <w:rPr>
                <w:noProof/>
                <w:sz w:val="22"/>
                <w:szCs w:val="22"/>
              </w:rPr>
              <w:t>Найменування запасів</w:t>
            </w:r>
          </w:p>
        </w:tc>
        <w:tc>
          <w:tcPr>
            <w:tcW w:w="1989" w:type="dxa"/>
            <w:shd w:val="clear" w:color="auto" w:fill="auto"/>
          </w:tcPr>
          <w:p w:rsidR="00DE577A" w:rsidRPr="00A04F9B" w:rsidRDefault="00DE577A" w:rsidP="00DE577A">
            <w:pPr>
              <w:jc w:val="center"/>
              <w:rPr>
                <w:sz w:val="22"/>
              </w:rPr>
            </w:pPr>
            <w:r w:rsidRPr="00A04F9B">
              <w:rPr>
                <w:sz w:val="22"/>
                <w:szCs w:val="22"/>
              </w:rPr>
              <w:t>31.12.20</w:t>
            </w:r>
            <w:r w:rsidR="00AD1118" w:rsidRPr="00A04F9B">
              <w:rPr>
                <w:sz w:val="22"/>
                <w:szCs w:val="22"/>
              </w:rPr>
              <w:t>17</w:t>
            </w:r>
            <w:r w:rsidRPr="00A04F9B">
              <w:rPr>
                <w:sz w:val="22"/>
                <w:szCs w:val="22"/>
              </w:rPr>
              <w:t>р.,</w:t>
            </w:r>
          </w:p>
          <w:p w:rsidR="00DE577A" w:rsidRPr="00A04F9B" w:rsidRDefault="00DE577A" w:rsidP="00DE577A">
            <w:pPr>
              <w:jc w:val="center"/>
              <w:rPr>
                <w:sz w:val="22"/>
              </w:rPr>
            </w:pPr>
            <w:r w:rsidRPr="00A04F9B">
              <w:rPr>
                <w:sz w:val="22"/>
                <w:szCs w:val="22"/>
              </w:rPr>
              <w:t>тис. грн.</w:t>
            </w:r>
          </w:p>
        </w:tc>
        <w:tc>
          <w:tcPr>
            <w:tcW w:w="1989" w:type="dxa"/>
          </w:tcPr>
          <w:p w:rsidR="00DE577A" w:rsidRPr="00A04F9B" w:rsidRDefault="00DE577A" w:rsidP="00DE577A">
            <w:pPr>
              <w:jc w:val="center"/>
              <w:rPr>
                <w:sz w:val="22"/>
              </w:rPr>
            </w:pPr>
            <w:r w:rsidRPr="00A04F9B">
              <w:rPr>
                <w:sz w:val="22"/>
                <w:szCs w:val="22"/>
              </w:rPr>
              <w:t>31.12.20</w:t>
            </w:r>
            <w:r w:rsidR="00AD1118" w:rsidRPr="00A04F9B">
              <w:rPr>
                <w:sz w:val="22"/>
                <w:szCs w:val="22"/>
              </w:rPr>
              <w:t>16</w:t>
            </w:r>
            <w:r w:rsidRPr="00A04F9B">
              <w:rPr>
                <w:sz w:val="22"/>
                <w:szCs w:val="22"/>
              </w:rPr>
              <w:t>р.,</w:t>
            </w:r>
          </w:p>
          <w:p w:rsidR="00DE577A" w:rsidRPr="00A04F9B" w:rsidRDefault="00DE577A" w:rsidP="00DE577A">
            <w:pPr>
              <w:jc w:val="center"/>
              <w:rPr>
                <w:sz w:val="22"/>
              </w:rPr>
            </w:pPr>
            <w:r w:rsidRPr="00A04F9B">
              <w:rPr>
                <w:sz w:val="22"/>
                <w:szCs w:val="22"/>
              </w:rPr>
              <w:t>тис. грн.</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t>Сировина та матеріали</w:t>
            </w:r>
          </w:p>
        </w:tc>
        <w:tc>
          <w:tcPr>
            <w:tcW w:w="1989" w:type="dxa"/>
            <w:shd w:val="clear" w:color="auto" w:fill="auto"/>
            <w:vAlign w:val="center"/>
          </w:tcPr>
          <w:p w:rsidR="00D16262" w:rsidRPr="001625EF" w:rsidRDefault="00D16262" w:rsidP="00D16262">
            <w:pPr>
              <w:jc w:val="center"/>
              <w:rPr>
                <w:noProof/>
                <w:sz w:val="22"/>
              </w:rPr>
            </w:pPr>
            <w:r>
              <w:rPr>
                <w:noProof/>
                <w:sz w:val="22"/>
              </w:rPr>
              <w:t>90</w:t>
            </w:r>
          </w:p>
        </w:tc>
        <w:tc>
          <w:tcPr>
            <w:tcW w:w="1989" w:type="dxa"/>
            <w:vAlign w:val="center"/>
          </w:tcPr>
          <w:p w:rsidR="00D16262" w:rsidRPr="001625EF" w:rsidRDefault="00D16262" w:rsidP="00D16262">
            <w:pPr>
              <w:jc w:val="center"/>
              <w:rPr>
                <w:noProof/>
                <w:sz w:val="22"/>
              </w:rPr>
            </w:pPr>
            <w:r>
              <w:rPr>
                <w:noProof/>
                <w:sz w:val="22"/>
              </w:rPr>
              <w:t>89</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t>Паливо</w:t>
            </w:r>
          </w:p>
        </w:tc>
        <w:tc>
          <w:tcPr>
            <w:tcW w:w="1989" w:type="dxa"/>
            <w:shd w:val="clear" w:color="auto" w:fill="auto"/>
            <w:vAlign w:val="center"/>
          </w:tcPr>
          <w:p w:rsidR="00D16262" w:rsidRPr="001625EF" w:rsidRDefault="00D16262" w:rsidP="00D16262">
            <w:pPr>
              <w:jc w:val="center"/>
              <w:rPr>
                <w:noProof/>
                <w:sz w:val="22"/>
              </w:rPr>
            </w:pPr>
            <w:r>
              <w:rPr>
                <w:noProof/>
                <w:sz w:val="22"/>
              </w:rPr>
              <w:t>125</w:t>
            </w:r>
          </w:p>
        </w:tc>
        <w:tc>
          <w:tcPr>
            <w:tcW w:w="1989" w:type="dxa"/>
            <w:vAlign w:val="center"/>
          </w:tcPr>
          <w:p w:rsidR="00D16262" w:rsidRPr="001625EF" w:rsidRDefault="00D16262" w:rsidP="00D16262">
            <w:pPr>
              <w:jc w:val="center"/>
              <w:rPr>
                <w:noProof/>
                <w:sz w:val="22"/>
              </w:rPr>
            </w:pPr>
            <w:r>
              <w:rPr>
                <w:noProof/>
                <w:sz w:val="22"/>
              </w:rPr>
              <w:t>186</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t>Тара і тарні матеріали</w:t>
            </w:r>
          </w:p>
        </w:tc>
        <w:tc>
          <w:tcPr>
            <w:tcW w:w="1989" w:type="dxa"/>
            <w:shd w:val="clear" w:color="auto" w:fill="auto"/>
            <w:vAlign w:val="center"/>
          </w:tcPr>
          <w:p w:rsidR="00D16262" w:rsidRPr="001625EF" w:rsidRDefault="00D16262" w:rsidP="00D16262">
            <w:pPr>
              <w:jc w:val="center"/>
              <w:rPr>
                <w:noProof/>
                <w:sz w:val="22"/>
              </w:rPr>
            </w:pPr>
            <w:r>
              <w:rPr>
                <w:noProof/>
                <w:sz w:val="22"/>
              </w:rPr>
              <w:t>386</w:t>
            </w:r>
          </w:p>
        </w:tc>
        <w:tc>
          <w:tcPr>
            <w:tcW w:w="1989" w:type="dxa"/>
            <w:vAlign w:val="center"/>
          </w:tcPr>
          <w:p w:rsidR="00D16262" w:rsidRPr="001625EF" w:rsidRDefault="00D16262" w:rsidP="00D16262">
            <w:pPr>
              <w:jc w:val="center"/>
              <w:rPr>
                <w:noProof/>
                <w:sz w:val="22"/>
              </w:rPr>
            </w:pPr>
            <w:r>
              <w:rPr>
                <w:noProof/>
                <w:sz w:val="22"/>
              </w:rPr>
              <w:t>1 360</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t>Будівельні матеріали</w:t>
            </w:r>
          </w:p>
        </w:tc>
        <w:tc>
          <w:tcPr>
            <w:tcW w:w="1989" w:type="dxa"/>
            <w:shd w:val="clear" w:color="auto" w:fill="auto"/>
            <w:vAlign w:val="center"/>
          </w:tcPr>
          <w:p w:rsidR="00D16262" w:rsidRPr="001625EF" w:rsidRDefault="00D16262" w:rsidP="00D16262">
            <w:pPr>
              <w:jc w:val="center"/>
              <w:rPr>
                <w:noProof/>
                <w:sz w:val="22"/>
              </w:rPr>
            </w:pPr>
            <w:r>
              <w:rPr>
                <w:noProof/>
                <w:sz w:val="22"/>
              </w:rPr>
              <w:t>38</w:t>
            </w:r>
          </w:p>
        </w:tc>
        <w:tc>
          <w:tcPr>
            <w:tcW w:w="1989" w:type="dxa"/>
            <w:vAlign w:val="center"/>
          </w:tcPr>
          <w:p w:rsidR="00D16262" w:rsidRPr="001625EF" w:rsidRDefault="00D16262" w:rsidP="00D16262">
            <w:pPr>
              <w:jc w:val="center"/>
              <w:rPr>
                <w:noProof/>
                <w:sz w:val="22"/>
              </w:rPr>
            </w:pPr>
            <w:r>
              <w:rPr>
                <w:noProof/>
                <w:sz w:val="22"/>
              </w:rPr>
              <w:t>134</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t>Запасні частини</w:t>
            </w:r>
          </w:p>
        </w:tc>
        <w:tc>
          <w:tcPr>
            <w:tcW w:w="1989" w:type="dxa"/>
            <w:shd w:val="clear" w:color="auto" w:fill="auto"/>
            <w:vAlign w:val="center"/>
          </w:tcPr>
          <w:p w:rsidR="00D16262" w:rsidRPr="001625EF" w:rsidRDefault="00D16262" w:rsidP="00D16262">
            <w:pPr>
              <w:jc w:val="center"/>
              <w:rPr>
                <w:noProof/>
                <w:sz w:val="22"/>
              </w:rPr>
            </w:pPr>
            <w:r>
              <w:rPr>
                <w:noProof/>
                <w:sz w:val="22"/>
              </w:rPr>
              <w:t>70</w:t>
            </w:r>
          </w:p>
        </w:tc>
        <w:tc>
          <w:tcPr>
            <w:tcW w:w="1989" w:type="dxa"/>
            <w:vAlign w:val="center"/>
          </w:tcPr>
          <w:p w:rsidR="00D16262" w:rsidRPr="001625EF" w:rsidRDefault="00D16262" w:rsidP="00D16262">
            <w:pPr>
              <w:jc w:val="center"/>
              <w:rPr>
                <w:noProof/>
                <w:sz w:val="22"/>
              </w:rPr>
            </w:pPr>
            <w:r>
              <w:rPr>
                <w:noProof/>
                <w:sz w:val="22"/>
              </w:rPr>
              <w:t>78</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t>Матеріали сільськогосподарського призначення</w:t>
            </w:r>
          </w:p>
        </w:tc>
        <w:tc>
          <w:tcPr>
            <w:tcW w:w="1989" w:type="dxa"/>
            <w:shd w:val="clear" w:color="auto" w:fill="auto"/>
            <w:vAlign w:val="center"/>
          </w:tcPr>
          <w:p w:rsidR="00D16262" w:rsidRPr="001625EF" w:rsidRDefault="00D16262" w:rsidP="00D16262">
            <w:pPr>
              <w:jc w:val="center"/>
              <w:rPr>
                <w:noProof/>
                <w:sz w:val="22"/>
              </w:rPr>
            </w:pPr>
            <w:r>
              <w:rPr>
                <w:noProof/>
                <w:sz w:val="22"/>
              </w:rPr>
              <w:t>1 631</w:t>
            </w:r>
          </w:p>
        </w:tc>
        <w:tc>
          <w:tcPr>
            <w:tcW w:w="1989" w:type="dxa"/>
            <w:vAlign w:val="center"/>
          </w:tcPr>
          <w:p w:rsidR="00D16262" w:rsidRPr="001625EF" w:rsidRDefault="00D16262" w:rsidP="00D16262">
            <w:pPr>
              <w:jc w:val="center"/>
              <w:rPr>
                <w:noProof/>
                <w:sz w:val="22"/>
              </w:rPr>
            </w:pPr>
            <w:r>
              <w:rPr>
                <w:noProof/>
                <w:sz w:val="22"/>
              </w:rPr>
              <w:t>4 007</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t>Поточні біологічні активи</w:t>
            </w:r>
          </w:p>
        </w:tc>
        <w:tc>
          <w:tcPr>
            <w:tcW w:w="1989" w:type="dxa"/>
            <w:shd w:val="clear" w:color="auto" w:fill="auto"/>
            <w:vAlign w:val="center"/>
          </w:tcPr>
          <w:p w:rsidR="00D16262" w:rsidRPr="001625EF" w:rsidRDefault="00D16262" w:rsidP="00D16262">
            <w:pPr>
              <w:jc w:val="center"/>
              <w:rPr>
                <w:noProof/>
                <w:sz w:val="22"/>
              </w:rPr>
            </w:pPr>
            <w:r>
              <w:rPr>
                <w:noProof/>
                <w:sz w:val="22"/>
              </w:rPr>
              <w:t>-</w:t>
            </w:r>
          </w:p>
        </w:tc>
        <w:tc>
          <w:tcPr>
            <w:tcW w:w="1989" w:type="dxa"/>
            <w:vAlign w:val="center"/>
          </w:tcPr>
          <w:p w:rsidR="00D16262" w:rsidRPr="001625EF" w:rsidRDefault="00D16262" w:rsidP="00D16262">
            <w:pPr>
              <w:jc w:val="center"/>
              <w:rPr>
                <w:noProof/>
                <w:sz w:val="22"/>
              </w:rPr>
            </w:pPr>
            <w:r>
              <w:rPr>
                <w:noProof/>
                <w:sz w:val="22"/>
              </w:rPr>
              <w:t>3 498</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lastRenderedPageBreak/>
              <w:t>Малоцінні та швидкозношувані предмети</w:t>
            </w:r>
          </w:p>
        </w:tc>
        <w:tc>
          <w:tcPr>
            <w:tcW w:w="1989" w:type="dxa"/>
            <w:shd w:val="clear" w:color="auto" w:fill="auto"/>
            <w:vAlign w:val="center"/>
          </w:tcPr>
          <w:p w:rsidR="00D16262" w:rsidRPr="001625EF" w:rsidRDefault="00D16262" w:rsidP="00D16262">
            <w:pPr>
              <w:jc w:val="center"/>
              <w:rPr>
                <w:noProof/>
                <w:sz w:val="22"/>
              </w:rPr>
            </w:pPr>
            <w:r>
              <w:rPr>
                <w:noProof/>
                <w:sz w:val="22"/>
              </w:rPr>
              <w:t>411</w:t>
            </w:r>
          </w:p>
        </w:tc>
        <w:tc>
          <w:tcPr>
            <w:tcW w:w="1989" w:type="dxa"/>
            <w:vAlign w:val="center"/>
          </w:tcPr>
          <w:p w:rsidR="00D16262" w:rsidRPr="001625EF" w:rsidRDefault="00D16262" w:rsidP="00D16262">
            <w:pPr>
              <w:jc w:val="center"/>
              <w:rPr>
                <w:noProof/>
                <w:sz w:val="22"/>
              </w:rPr>
            </w:pPr>
            <w:r>
              <w:rPr>
                <w:noProof/>
                <w:sz w:val="22"/>
              </w:rPr>
              <w:t>397</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t>Незавершене виробництво</w:t>
            </w:r>
          </w:p>
        </w:tc>
        <w:tc>
          <w:tcPr>
            <w:tcW w:w="1989" w:type="dxa"/>
            <w:shd w:val="clear" w:color="auto" w:fill="auto"/>
            <w:vAlign w:val="center"/>
          </w:tcPr>
          <w:p w:rsidR="00D16262" w:rsidRPr="001625EF" w:rsidRDefault="00D16262" w:rsidP="00D16262">
            <w:pPr>
              <w:jc w:val="center"/>
              <w:rPr>
                <w:noProof/>
                <w:sz w:val="22"/>
              </w:rPr>
            </w:pPr>
            <w:r>
              <w:rPr>
                <w:noProof/>
                <w:sz w:val="22"/>
              </w:rPr>
              <w:t>1 512</w:t>
            </w:r>
          </w:p>
        </w:tc>
        <w:tc>
          <w:tcPr>
            <w:tcW w:w="1989" w:type="dxa"/>
            <w:vAlign w:val="center"/>
          </w:tcPr>
          <w:p w:rsidR="00D16262" w:rsidRPr="001625EF" w:rsidRDefault="00D16262" w:rsidP="00D16262">
            <w:pPr>
              <w:jc w:val="center"/>
              <w:rPr>
                <w:noProof/>
                <w:sz w:val="22"/>
              </w:rPr>
            </w:pPr>
            <w:r>
              <w:rPr>
                <w:noProof/>
                <w:sz w:val="22"/>
              </w:rPr>
              <w:t>885</w:t>
            </w:r>
          </w:p>
        </w:tc>
      </w:tr>
      <w:tr w:rsidR="00D16262" w:rsidRPr="00A04F9B" w:rsidTr="00D403D4">
        <w:tc>
          <w:tcPr>
            <w:tcW w:w="5416" w:type="dxa"/>
            <w:shd w:val="clear" w:color="auto" w:fill="auto"/>
          </w:tcPr>
          <w:p w:rsidR="00D16262" w:rsidRPr="00A04F9B" w:rsidRDefault="00D16262" w:rsidP="00D16262">
            <w:pPr>
              <w:jc w:val="both"/>
              <w:rPr>
                <w:sz w:val="22"/>
              </w:rPr>
            </w:pPr>
            <w:r w:rsidRPr="00A04F9B">
              <w:rPr>
                <w:sz w:val="22"/>
                <w:szCs w:val="22"/>
              </w:rPr>
              <w:t>Готова продукція</w:t>
            </w:r>
          </w:p>
        </w:tc>
        <w:tc>
          <w:tcPr>
            <w:tcW w:w="1989" w:type="dxa"/>
            <w:shd w:val="clear" w:color="auto" w:fill="auto"/>
            <w:vAlign w:val="center"/>
          </w:tcPr>
          <w:p w:rsidR="00D16262" w:rsidRPr="001625EF" w:rsidRDefault="00D16262" w:rsidP="00D16262">
            <w:pPr>
              <w:jc w:val="center"/>
              <w:rPr>
                <w:noProof/>
                <w:sz w:val="22"/>
              </w:rPr>
            </w:pPr>
            <w:r>
              <w:rPr>
                <w:noProof/>
                <w:sz w:val="22"/>
              </w:rPr>
              <w:t>1 264</w:t>
            </w:r>
          </w:p>
        </w:tc>
        <w:tc>
          <w:tcPr>
            <w:tcW w:w="1989" w:type="dxa"/>
            <w:vAlign w:val="center"/>
          </w:tcPr>
          <w:p w:rsidR="00D16262" w:rsidRPr="001625EF" w:rsidRDefault="00D16262" w:rsidP="00D16262">
            <w:pPr>
              <w:jc w:val="center"/>
              <w:rPr>
                <w:noProof/>
                <w:sz w:val="22"/>
              </w:rPr>
            </w:pPr>
            <w:r>
              <w:rPr>
                <w:noProof/>
                <w:sz w:val="22"/>
              </w:rPr>
              <w:t>443</w:t>
            </w:r>
          </w:p>
        </w:tc>
      </w:tr>
      <w:tr w:rsidR="00D16262" w:rsidRPr="00A04F9B" w:rsidTr="00D403D4">
        <w:tc>
          <w:tcPr>
            <w:tcW w:w="5416" w:type="dxa"/>
            <w:shd w:val="clear" w:color="auto" w:fill="auto"/>
          </w:tcPr>
          <w:p w:rsidR="00D16262" w:rsidRPr="00A04F9B" w:rsidRDefault="00D16262" w:rsidP="00D16262">
            <w:pPr>
              <w:jc w:val="both"/>
              <w:rPr>
                <w:b/>
                <w:noProof/>
                <w:sz w:val="22"/>
              </w:rPr>
            </w:pPr>
            <w:r w:rsidRPr="00A04F9B">
              <w:rPr>
                <w:b/>
                <w:noProof/>
                <w:sz w:val="22"/>
                <w:szCs w:val="22"/>
              </w:rPr>
              <w:t>Разом:</w:t>
            </w:r>
          </w:p>
        </w:tc>
        <w:tc>
          <w:tcPr>
            <w:tcW w:w="1989" w:type="dxa"/>
            <w:shd w:val="clear" w:color="auto" w:fill="auto"/>
            <w:vAlign w:val="center"/>
          </w:tcPr>
          <w:p w:rsidR="00D16262" w:rsidRPr="001625EF" w:rsidRDefault="00D16262" w:rsidP="00D16262">
            <w:pPr>
              <w:jc w:val="center"/>
              <w:rPr>
                <w:b/>
                <w:noProof/>
                <w:sz w:val="22"/>
              </w:rPr>
            </w:pPr>
            <w:r>
              <w:rPr>
                <w:b/>
                <w:noProof/>
                <w:sz w:val="22"/>
              </w:rPr>
              <w:t>5 527</w:t>
            </w:r>
          </w:p>
        </w:tc>
        <w:tc>
          <w:tcPr>
            <w:tcW w:w="1989" w:type="dxa"/>
            <w:vAlign w:val="center"/>
          </w:tcPr>
          <w:p w:rsidR="00D16262" w:rsidRPr="001625EF" w:rsidRDefault="00D16262" w:rsidP="00D16262">
            <w:pPr>
              <w:jc w:val="center"/>
              <w:rPr>
                <w:b/>
                <w:noProof/>
                <w:sz w:val="22"/>
              </w:rPr>
            </w:pPr>
            <w:r>
              <w:rPr>
                <w:b/>
                <w:noProof/>
                <w:sz w:val="22"/>
              </w:rPr>
              <w:t>11 077</w:t>
            </w:r>
          </w:p>
        </w:tc>
      </w:tr>
    </w:tbl>
    <w:p w:rsidR="002D2141" w:rsidRPr="00A04F9B" w:rsidRDefault="00612482" w:rsidP="002D2141">
      <w:pPr>
        <w:ind w:firstLine="720"/>
        <w:jc w:val="both"/>
        <w:rPr>
          <w:sz w:val="22"/>
          <w:szCs w:val="22"/>
        </w:rPr>
      </w:pPr>
      <w:r w:rsidRPr="00A04F9B">
        <w:rPr>
          <w:sz w:val="22"/>
          <w:szCs w:val="22"/>
        </w:rPr>
        <w:t>Станом на 31.1</w:t>
      </w:r>
      <w:r w:rsidR="0093596E" w:rsidRPr="00A04F9B">
        <w:rPr>
          <w:sz w:val="22"/>
          <w:szCs w:val="22"/>
        </w:rPr>
        <w:t>2</w:t>
      </w:r>
      <w:r w:rsidRPr="00A04F9B">
        <w:rPr>
          <w:sz w:val="22"/>
          <w:szCs w:val="22"/>
        </w:rPr>
        <w:t>.</w:t>
      </w:r>
      <w:r w:rsidR="0093596E" w:rsidRPr="00A04F9B">
        <w:rPr>
          <w:sz w:val="22"/>
          <w:szCs w:val="22"/>
        </w:rPr>
        <w:t>2017р. запаси оцінено за первісною вартістю, і</w:t>
      </w:r>
      <w:r w:rsidR="002D2141" w:rsidRPr="00A04F9B">
        <w:rPr>
          <w:sz w:val="22"/>
          <w:szCs w:val="22"/>
        </w:rPr>
        <w:t xml:space="preserve">нвентаризацію запасів та бланків суворої звітності проведено відповідно до </w:t>
      </w:r>
      <w:r w:rsidR="008807AF" w:rsidRPr="00A04F9B">
        <w:rPr>
          <w:sz w:val="22"/>
          <w:szCs w:val="22"/>
        </w:rPr>
        <w:t>Наказу №68 від 31.10.2017р. за станом на 02.11.2017р.</w:t>
      </w:r>
      <w:r w:rsidR="001A04B4" w:rsidRPr="00A04F9B">
        <w:rPr>
          <w:sz w:val="22"/>
          <w:szCs w:val="22"/>
        </w:rPr>
        <w:t>, в результаті інвентаризації відхилень не виявлено</w:t>
      </w:r>
      <w:r w:rsidR="002D2141" w:rsidRPr="00A04F9B">
        <w:rPr>
          <w:sz w:val="22"/>
          <w:szCs w:val="22"/>
        </w:rPr>
        <w:t>.</w:t>
      </w:r>
    </w:p>
    <w:p w:rsidR="00584FF8" w:rsidRPr="00A04F9B" w:rsidRDefault="00584FF8" w:rsidP="00584FF8">
      <w:pPr>
        <w:pStyle w:val="34"/>
        <w:ind w:firstLine="0"/>
        <w:rPr>
          <w:sz w:val="10"/>
          <w:szCs w:val="10"/>
        </w:rPr>
      </w:pPr>
    </w:p>
    <w:p w:rsidR="00584FF8" w:rsidRPr="00A04F9B" w:rsidRDefault="00584FF8" w:rsidP="00584FF8">
      <w:pPr>
        <w:jc w:val="both"/>
        <w:rPr>
          <w:sz w:val="22"/>
          <w:szCs w:val="22"/>
        </w:rPr>
      </w:pPr>
      <w:r w:rsidRPr="00A04F9B">
        <w:rPr>
          <w:b/>
          <w:i/>
          <w:sz w:val="22"/>
          <w:szCs w:val="22"/>
          <w:u w:val="single"/>
        </w:rPr>
        <w:t xml:space="preserve">Поточна дебіторська заборгованість. </w:t>
      </w:r>
      <w:r w:rsidRPr="00A04F9B">
        <w:rPr>
          <w:sz w:val="22"/>
          <w:szCs w:val="22"/>
        </w:rPr>
        <w:t>Станом на 31.12.20</w:t>
      </w:r>
      <w:r w:rsidR="001A04B4" w:rsidRPr="00A04F9B">
        <w:rPr>
          <w:sz w:val="22"/>
          <w:szCs w:val="22"/>
        </w:rPr>
        <w:t>16</w:t>
      </w:r>
      <w:r w:rsidRPr="00A04F9B">
        <w:rPr>
          <w:sz w:val="22"/>
          <w:szCs w:val="22"/>
        </w:rPr>
        <w:t>р. та на 31.12.20</w:t>
      </w:r>
      <w:r w:rsidR="001A04B4" w:rsidRPr="00A04F9B">
        <w:rPr>
          <w:sz w:val="22"/>
          <w:szCs w:val="22"/>
        </w:rPr>
        <w:t>17</w:t>
      </w:r>
      <w:r w:rsidRPr="00A04F9B">
        <w:rPr>
          <w:sz w:val="22"/>
          <w:szCs w:val="22"/>
        </w:rPr>
        <w:t xml:space="preserve">р. поточна дебіторська </w:t>
      </w:r>
      <w:r w:rsidRPr="00D16262">
        <w:rPr>
          <w:sz w:val="22"/>
          <w:szCs w:val="22"/>
        </w:rPr>
        <w:t xml:space="preserve">заборгованість </w:t>
      </w:r>
      <w:r w:rsidR="00090916" w:rsidRPr="00D16262">
        <w:rPr>
          <w:sz w:val="22"/>
          <w:szCs w:val="22"/>
        </w:rPr>
        <w:t xml:space="preserve">Товариства </w:t>
      </w:r>
      <w:r w:rsidRPr="00D16262">
        <w:rPr>
          <w:sz w:val="22"/>
          <w:szCs w:val="22"/>
        </w:rPr>
        <w:t>характеризується наступними видами:</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4"/>
        <w:gridCol w:w="851"/>
        <w:gridCol w:w="1488"/>
        <w:gridCol w:w="1489"/>
      </w:tblGrid>
      <w:tr w:rsidR="00584FF8" w:rsidRPr="00A04F9B" w:rsidTr="001A04B4">
        <w:tc>
          <w:tcPr>
            <w:tcW w:w="5554" w:type="dxa"/>
            <w:vAlign w:val="center"/>
          </w:tcPr>
          <w:p w:rsidR="00584FF8" w:rsidRPr="00A04F9B" w:rsidRDefault="00584FF8" w:rsidP="00307020">
            <w:pPr>
              <w:ind w:left="840"/>
              <w:jc w:val="center"/>
              <w:rPr>
                <w:sz w:val="22"/>
              </w:rPr>
            </w:pPr>
            <w:r w:rsidRPr="00A04F9B">
              <w:rPr>
                <w:sz w:val="22"/>
                <w:szCs w:val="22"/>
              </w:rPr>
              <w:t>Стаття балансу</w:t>
            </w:r>
          </w:p>
        </w:tc>
        <w:tc>
          <w:tcPr>
            <w:tcW w:w="851" w:type="dxa"/>
            <w:vAlign w:val="center"/>
          </w:tcPr>
          <w:p w:rsidR="00584FF8" w:rsidRPr="00A04F9B" w:rsidRDefault="00584FF8" w:rsidP="00307020">
            <w:pPr>
              <w:jc w:val="center"/>
              <w:rPr>
                <w:sz w:val="22"/>
              </w:rPr>
            </w:pPr>
            <w:r w:rsidRPr="00A04F9B">
              <w:rPr>
                <w:sz w:val="22"/>
                <w:szCs w:val="22"/>
              </w:rPr>
              <w:t>Код рядка</w:t>
            </w:r>
          </w:p>
        </w:tc>
        <w:tc>
          <w:tcPr>
            <w:tcW w:w="1488" w:type="dxa"/>
            <w:vAlign w:val="center"/>
          </w:tcPr>
          <w:p w:rsidR="00584FF8" w:rsidRPr="00A04F9B" w:rsidRDefault="00584FF8" w:rsidP="00307020">
            <w:pPr>
              <w:jc w:val="center"/>
              <w:rPr>
                <w:sz w:val="22"/>
              </w:rPr>
            </w:pPr>
            <w:r w:rsidRPr="00A04F9B">
              <w:rPr>
                <w:sz w:val="22"/>
                <w:szCs w:val="22"/>
              </w:rPr>
              <w:t>31.12.201</w:t>
            </w:r>
            <w:r w:rsidR="001A04B4" w:rsidRPr="00A04F9B">
              <w:rPr>
                <w:sz w:val="22"/>
                <w:szCs w:val="22"/>
              </w:rPr>
              <w:t>7</w:t>
            </w:r>
            <w:r w:rsidRPr="00A04F9B">
              <w:rPr>
                <w:sz w:val="22"/>
                <w:szCs w:val="22"/>
              </w:rPr>
              <w:t>р.,</w:t>
            </w:r>
          </w:p>
          <w:p w:rsidR="00584FF8" w:rsidRPr="00A04F9B" w:rsidRDefault="00584FF8" w:rsidP="00307020">
            <w:pPr>
              <w:jc w:val="center"/>
              <w:rPr>
                <w:sz w:val="22"/>
              </w:rPr>
            </w:pPr>
            <w:r w:rsidRPr="00A04F9B">
              <w:rPr>
                <w:sz w:val="22"/>
                <w:szCs w:val="22"/>
              </w:rPr>
              <w:t>тис. грн.</w:t>
            </w:r>
          </w:p>
        </w:tc>
        <w:tc>
          <w:tcPr>
            <w:tcW w:w="1489" w:type="dxa"/>
            <w:vAlign w:val="center"/>
          </w:tcPr>
          <w:p w:rsidR="00584FF8" w:rsidRPr="00A04F9B" w:rsidRDefault="00584FF8" w:rsidP="00307020">
            <w:pPr>
              <w:jc w:val="center"/>
              <w:rPr>
                <w:sz w:val="22"/>
              </w:rPr>
            </w:pPr>
            <w:r w:rsidRPr="00A04F9B">
              <w:rPr>
                <w:sz w:val="22"/>
                <w:szCs w:val="22"/>
              </w:rPr>
              <w:t>31.12.20</w:t>
            </w:r>
            <w:r w:rsidR="001A04B4" w:rsidRPr="00A04F9B">
              <w:rPr>
                <w:sz w:val="22"/>
                <w:szCs w:val="22"/>
              </w:rPr>
              <w:t>16</w:t>
            </w:r>
            <w:r w:rsidRPr="00A04F9B">
              <w:rPr>
                <w:sz w:val="22"/>
                <w:szCs w:val="22"/>
              </w:rPr>
              <w:t>р.,</w:t>
            </w:r>
          </w:p>
          <w:p w:rsidR="00584FF8" w:rsidRPr="00A04F9B" w:rsidRDefault="00584FF8" w:rsidP="00307020">
            <w:pPr>
              <w:jc w:val="center"/>
              <w:rPr>
                <w:sz w:val="22"/>
              </w:rPr>
            </w:pPr>
            <w:r w:rsidRPr="00A04F9B">
              <w:rPr>
                <w:sz w:val="22"/>
                <w:szCs w:val="22"/>
              </w:rPr>
              <w:t>тис. грн.</w:t>
            </w:r>
          </w:p>
        </w:tc>
      </w:tr>
      <w:tr w:rsidR="001A04B4" w:rsidRPr="00A04F9B" w:rsidTr="00D403D4">
        <w:tc>
          <w:tcPr>
            <w:tcW w:w="5554" w:type="dxa"/>
          </w:tcPr>
          <w:p w:rsidR="001A04B4" w:rsidRPr="00A04F9B" w:rsidRDefault="001A04B4" w:rsidP="001A04B4">
            <w:pPr>
              <w:jc w:val="both"/>
              <w:rPr>
                <w:sz w:val="22"/>
              </w:rPr>
            </w:pPr>
            <w:r w:rsidRPr="00A04F9B">
              <w:rPr>
                <w:sz w:val="22"/>
                <w:szCs w:val="22"/>
              </w:rPr>
              <w:t>Дебіторська заборгованість за товари, роботи, послуги</w:t>
            </w:r>
          </w:p>
        </w:tc>
        <w:tc>
          <w:tcPr>
            <w:tcW w:w="851" w:type="dxa"/>
            <w:vAlign w:val="center"/>
          </w:tcPr>
          <w:p w:rsidR="001A04B4" w:rsidRPr="00A04F9B" w:rsidRDefault="001A04B4" w:rsidP="001A04B4">
            <w:pPr>
              <w:jc w:val="center"/>
              <w:rPr>
                <w:sz w:val="22"/>
              </w:rPr>
            </w:pPr>
            <w:r w:rsidRPr="00A04F9B">
              <w:rPr>
                <w:sz w:val="22"/>
                <w:szCs w:val="22"/>
              </w:rPr>
              <w:t>1125</w:t>
            </w:r>
          </w:p>
        </w:tc>
        <w:tc>
          <w:tcPr>
            <w:tcW w:w="1488" w:type="dxa"/>
            <w:vAlign w:val="center"/>
          </w:tcPr>
          <w:p w:rsidR="001A04B4" w:rsidRPr="00A04F9B" w:rsidRDefault="001A04B4" w:rsidP="001A04B4">
            <w:pPr>
              <w:jc w:val="center"/>
              <w:rPr>
                <w:sz w:val="22"/>
              </w:rPr>
            </w:pPr>
            <w:r w:rsidRPr="00A04F9B">
              <w:rPr>
                <w:sz w:val="22"/>
              </w:rPr>
              <w:t>17 950</w:t>
            </w:r>
          </w:p>
        </w:tc>
        <w:tc>
          <w:tcPr>
            <w:tcW w:w="1489" w:type="dxa"/>
            <w:vAlign w:val="center"/>
          </w:tcPr>
          <w:p w:rsidR="001A04B4" w:rsidRPr="00A04F9B" w:rsidRDefault="001A04B4" w:rsidP="001A04B4">
            <w:pPr>
              <w:jc w:val="center"/>
              <w:rPr>
                <w:sz w:val="22"/>
              </w:rPr>
            </w:pPr>
            <w:r w:rsidRPr="00A04F9B">
              <w:rPr>
                <w:sz w:val="22"/>
                <w:szCs w:val="22"/>
              </w:rPr>
              <w:t>14 732</w:t>
            </w:r>
          </w:p>
        </w:tc>
      </w:tr>
      <w:tr w:rsidR="001A04B4" w:rsidRPr="00A04F9B" w:rsidTr="00D403D4">
        <w:tc>
          <w:tcPr>
            <w:tcW w:w="5554" w:type="dxa"/>
          </w:tcPr>
          <w:p w:rsidR="001A04B4" w:rsidRPr="00A04F9B" w:rsidRDefault="001A04B4" w:rsidP="001A04B4">
            <w:pPr>
              <w:jc w:val="both"/>
              <w:rPr>
                <w:sz w:val="22"/>
              </w:rPr>
            </w:pPr>
            <w:r w:rsidRPr="00A04F9B">
              <w:rPr>
                <w:sz w:val="22"/>
                <w:szCs w:val="22"/>
              </w:rPr>
              <w:t>Дебіторська заборгованість за виданими авансами</w:t>
            </w:r>
          </w:p>
        </w:tc>
        <w:tc>
          <w:tcPr>
            <w:tcW w:w="851" w:type="dxa"/>
            <w:vAlign w:val="center"/>
          </w:tcPr>
          <w:p w:rsidR="001A04B4" w:rsidRPr="00A04F9B" w:rsidRDefault="001A04B4" w:rsidP="001A04B4">
            <w:pPr>
              <w:jc w:val="center"/>
              <w:rPr>
                <w:sz w:val="22"/>
              </w:rPr>
            </w:pPr>
            <w:r w:rsidRPr="00A04F9B">
              <w:rPr>
                <w:sz w:val="22"/>
                <w:szCs w:val="22"/>
              </w:rPr>
              <w:t>1130</w:t>
            </w:r>
          </w:p>
        </w:tc>
        <w:tc>
          <w:tcPr>
            <w:tcW w:w="1488" w:type="dxa"/>
            <w:vAlign w:val="center"/>
          </w:tcPr>
          <w:p w:rsidR="001A04B4" w:rsidRPr="00A04F9B" w:rsidRDefault="001A04B4" w:rsidP="001A04B4">
            <w:pPr>
              <w:jc w:val="center"/>
              <w:rPr>
                <w:sz w:val="22"/>
              </w:rPr>
            </w:pPr>
            <w:r w:rsidRPr="00A04F9B">
              <w:rPr>
                <w:sz w:val="22"/>
              </w:rPr>
              <w:t>33 585</w:t>
            </w:r>
          </w:p>
        </w:tc>
        <w:tc>
          <w:tcPr>
            <w:tcW w:w="1489" w:type="dxa"/>
            <w:vAlign w:val="center"/>
          </w:tcPr>
          <w:p w:rsidR="001A04B4" w:rsidRPr="00A04F9B" w:rsidRDefault="001A04B4" w:rsidP="001A04B4">
            <w:pPr>
              <w:jc w:val="center"/>
              <w:rPr>
                <w:sz w:val="22"/>
              </w:rPr>
            </w:pPr>
            <w:r w:rsidRPr="00A04F9B">
              <w:rPr>
                <w:sz w:val="22"/>
                <w:szCs w:val="22"/>
              </w:rPr>
              <w:t>35 468</w:t>
            </w:r>
          </w:p>
        </w:tc>
      </w:tr>
      <w:tr w:rsidR="001A04B4" w:rsidRPr="00A04F9B" w:rsidTr="00D403D4">
        <w:tc>
          <w:tcPr>
            <w:tcW w:w="5554" w:type="dxa"/>
          </w:tcPr>
          <w:p w:rsidR="001A04B4" w:rsidRPr="00A04F9B" w:rsidRDefault="001A04B4" w:rsidP="001A04B4">
            <w:pPr>
              <w:jc w:val="both"/>
              <w:rPr>
                <w:sz w:val="22"/>
              </w:rPr>
            </w:pPr>
            <w:r w:rsidRPr="00A04F9B">
              <w:rPr>
                <w:sz w:val="22"/>
                <w:szCs w:val="22"/>
              </w:rPr>
              <w:t>Дебіторська заборгованість за розрахунками з бюджетом</w:t>
            </w:r>
          </w:p>
        </w:tc>
        <w:tc>
          <w:tcPr>
            <w:tcW w:w="851" w:type="dxa"/>
            <w:vAlign w:val="center"/>
          </w:tcPr>
          <w:p w:rsidR="001A04B4" w:rsidRPr="00A04F9B" w:rsidRDefault="001A04B4" w:rsidP="001A04B4">
            <w:pPr>
              <w:jc w:val="center"/>
              <w:rPr>
                <w:sz w:val="22"/>
              </w:rPr>
            </w:pPr>
            <w:r w:rsidRPr="00A04F9B">
              <w:rPr>
                <w:sz w:val="22"/>
                <w:szCs w:val="22"/>
              </w:rPr>
              <w:t>1135</w:t>
            </w:r>
          </w:p>
        </w:tc>
        <w:tc>
          <w:tcPr>
            <w:tcW w:w="1488" w:type="dxa"/>
            <w:vAlign w:val="center"/>
          </w:tcPr>
          <w:p w:rsidR="001A04B4" w:rsidRPr="00A04F9B" w:rsidRDefault="001A04B4" w:rsidP="001A04B4">
            <w:pPr>
              <w:jc w:val="center"/>
              <w:rPr>
                <w:sz w:val="22"/>
              </w:rPr>
            </w:pPr>
            <w:r w:rsidRPr="00A04F9B">
              <w:rPr>
                <w:sz w:val="22"/>
              </w:rPr>
              <w:t>-</w:t>
            </w:r>
          </w:p>
        </w:tc>
        <w:tc>
          <w:tcPr>
            <w:tcW w:w="1489" w:type="dxa"/>
            <w:vAlign w:val="center"/>
          </w:tcPr>
          <w:p w:rsidR="001A04B4" w:rsidRPr="00A04F9B" w:rsidRDefault="001A04B4" w:rsidP="001A04B4">
            <w:pPr>
              <w:jc w:val="center"/>
              <w:rPr>
                <w:sz w:val="22"/>
              </w:rPr>
            </w:pPr>
            <w:r w:rsidRPr="00A04F9B">
              <w:rPr>
                <w:sz w:val="22"/>
                <w:szCs w:val="22"/>
              </w:rPr>
              <w:t>88</w:t>
            </w:r>
          </w:p>
        </w:tc>
      </w:tr>
      <w:tr w:rsidR="001A04B4" w:rsidRPr="00A04F9B" w:rsidTr="00D403D4">
        <w:tc>
          <w:tcPr>
            <w:tcW w:w="5554" w:type="dxa"/>
          </w:tcPr>
          <w:p w:rsidR="001A04B4" w:rsidRPr="00A04F9B" w:rsidRDefault="001A04B4" w:rsidP="001A04B4">
            <w:pPr>
              <w:jc w:val="both"/>
              <w:rPr>
                <w:sz w:val="22"/>
              </w:rPr>
            </w:pPr>
            <w:r w:rsidRPr="00A04F9B">
              <w:rPr>
                <w:sz w:val="22"/>
                <w:szCs w:val="22"/>
              </w:rPr>
              <w:t>Інша поточна дебіторська заборгованість</w:t>
            </w:r>
          </w:p>
        </w:tc>
        <w:tc>
          <w:tcPr>
            <w:tcW w:w="851" w:type="dxa"/>
            <w:vAlign w:val="center"/>
          </w:tcPr>
          <w:p w:rsidR="001A04B4" w:rsidRPr="00A04F9B" w:rsidRDefault="001A04B4" w:rsidP="001A04B4">
            <w:pPr>
              <w:jc w:val="center"/>
              <w:rPr>
                <w:sz w:val="22"/>
              </w:rPr>
            </w:pPr>
            <w:r w:rsidRPr="00A04F9B">
              <w:rPr>
                <w:sz w:val="22"/>
                <w:szCs w:val="22"/>
              </w:rPr>
              <w:t>1155</w:t>
            </w:r>
          </w:p>
        </w:tc>
        <w:tc>
          <w:tcPr>
            <w:tcW w:w="1488" w:type="dxa"/>
            <w:vAlign w:val="center"/>
          </w:tcPr>
          <w:p w:rsidR="001A04B4" w:rsidRPr="00A04F9B" w:rsidRDefault="001A04B4" w:rsidP="001A04B4">
            <w:pPr>
              <w:jc w:val="center"/>
              <w:rPr>
                <w:sz w:val="22"/>
              </w:rPr>
            </w:pPr>
            <w:r w:rsidRPr="00A04F9B">
              <w:rPr>
                <w:sz w:val="22"/>
              </w:rPr>
              <w:t>16</w:t>
            </w:r>
          </w:p>
        </w:tc>
        <w:tc>
          <w:tcPr>
            <w:tcW w:w="1489" w:type="dxa"/>
            <w:vAlign w:val="center"/>
          </w:tcPr>
          <w:p w:rsidR="001A04B4" w:rsidRPr="00A04F9B" w:rsidRDefault="001A04B4" w:rsidP="001A04B4">
            <w:pPr>
              <w:jc w:val="center"/>
              <w:rPr>
                <w:sz w:val="22"/>
              </w:rPr>
            </w:pPr>
            <w:r w:rsidRPr="00A04F9B">
              <w:rPr>
                <w:sz w:val="22"/>
                <w:szCs w:val="22"/>
              </w:rPr>
              <w:t>48</w:t>
            </w:r>
          </w:p>
        </w:tc>
      </w:tr>
      <w:tr w:rsidR="001A04B4" w:rsidRPr="00A04F9B" w:rsidTr="00D403D4">
        <w:tc>
          <w:tcPr>
            <w:tcW w:w="5554" w:type="dxa"/>
          </w:tcPr>
          <w:p w:rsidR="001A04B4" w:rsidRPr="00A04F9B" w:rsidRDefault="001A04B4" w:rsidP="001A04B4">
            <w:pPr>
              <w:jc w:val="both"/>
              <w:rPr>
                <w:sz w:val="22"/>
              </w:rPr>
            </w:pPr>
            <w:r w:rsidRPr="00A04F9B">
              <w:rPr>
                <w:sz w:val="22"/>
                <w:szCs w:val="22"/>
              </w:rPr>
              <w:t>Інші оборотні активи</w:t>
            </w:r>
          </w:p>
        </w:tc>
        <w:tc>
          <w:tcPr>
            <w:tcW w:w="851" w:type="dxa"/>
            <w:vAlign w:val="center"/>
          </w:tcPr>
          <w:p w:rsidR="001A04B4" w:rsidRPr="00A04F9B" w:rsidRDefault="001A04B4" w:rsidP="001A04B4">
            <w:pPr>
              <w:jc w:val="center"/>
              <w:rPr>
                <w:sz w:val="22"/>
              </w:rPr>
            </w:pPr>
            <w:r w:rsidRPr="00A04F9B">
              <w:rPr>
                <w:sz w:val="22"/>
                <w:szCs w:val="22"/>
              </w:rPr>
              <w:t>1190</w:t>
            </w:r>
          </w:p>
        </w:tc>
        <w:tc>
          <w:tcPr>
            <w:tcW w:w="1488" w:type="dxa"/>
            <w:vAlign w:val="center"/>
          </w:tcPr>
          <w:p w:rsidR="001A04B4" w:rsidRPr="00A04F9B" w:rsidRDefault="001A04B4" w:rsidP="001A04B4">
            <w:pPr>
              <w:jc w:val="center"/>
              <w:rPr>
                <w:sz w:val="22"/>
              </w:rPr>
            </w:pPr>
            <w:r w:rsidRPr="00A04F9B">
              <w:rPr>
                <w:sz w:val="22"/>
              </w:rPr>
              <w:t>217 837</w:t>
            </w:r>
          </w:p>
        </w:tc>
        <w:tc>
          <w:tcPr>
            <w:tcW w:w="1489" w:type="dxa"/>
            <w:vAlign w:val="center"/>
          </w:tcPr>
          <w:p w:rsidR="001A04B4" w:rsidRPr="00A04F9B" w:rsidRDefault="001A04B4" w:rsidP="001A04B4">
            <w:pPr>
              <w:jc w:val="center"/>
              <w:rPr>
                <w:sz w:val="22"/>
              </w:rPr>
            </w:pPr>
            <w:r w:rsidRPr="00A04F9B">
              <w:rPr>
                <w:sz w:val="22"/>
                <w:szCs w:val="22"/>
              </w:rPr>
              <w:t>211 921</w:t>
            </w:r>
          </w:p>
        </w:tc>
      </w:tr>
      <w:tr w:rsidR="001A04B4" w:rsidRPr="00A04F9B" w:rsidTr="00D403D4">
        <w:tc>
          <w:tcPr>
            <w:tcW w:w="5554" w:type="dxa"/>
          </w:tcPr>
          <w:p w:rsidR="001A04B4" w:rsidRPr="00A04F9B" w:rsidRDefault="001A04B4" w:rsidP="001A04B4">
            <w:pPr>
              <w:jc w:val="both"/>
              <w:rPr>
                <w:b/>
                <w:sz w:val="22"/>
              </w:rPr>
            </w:pPr>
            <w:r w:rsidRPr="00A04F9B">
              <w:rPr>
                <w:b/>
                <w:sz w:val="22"/>
                <w:szCs w:val="22"/>
              </w:rPr>
              <w:t>Разом:</w:t>
            </w:r>
          </w:p>
        </w:tc>
        <w:tc>
          <w:tcPr>
            <w:tcW w:w="851" w:type="dxa"/>
            <w:vAlign w:val="center"/>
          </w:tcPr>
          <w:p w:rsidR="001A04B4" w:rsidRPr="00A04F9B" w:rsidRDefault="001A04B4" w:rsidP="001A04B4">
            <w:pPr>
              <w:jc w:val="center"/>
              <w:rPr>
                <w:b/>
                <w:sz w:val="22"/>
              </w:rPr>
            </w:pPr>
          </w:p>
        </w:tc>
        <w:tc>
          <w:tcPr>
            <w:tcW w:w="1488" w:type="dxa"/>
            <w:vAlign w:val="center"/>
          </w:tcPr>
          <w:p w:rsidR="001A04B4" w:rsidRPr="00A04F9B" w:rsidRDefault="001A04B4" w:rsidP="001A04B4">
            <w:pPr>
              <w:jc w:val="center"/>
              <w:rPr>
                <w:b/>
                <w:sz w:val="22"/>
              </w:rPr>
            </w:pPr>
            <w:r w:rsidRPr="00A04F9B">
              <w:rPr>
                <w:b/>
                <w:sz w:val="22"/>
              </w:rPr>
              <w:t>269 388</w:t>
            </w:r>
          </w:p>
        </w:tc>
        <w:tc>
          <w:tcPr>
            <w:tcW w:w="1489" w:type="dxa"/>
            <w:vAlign w:val="center"/>
          </w:tcPr>
          <w:p w:rsidR="001A04B4" w:rsidRPr="00A04F9B" w:rsidRDefault="001A04B4" w:rsidP="001A04B4">
            <w:pPr>
              <w:jc w:val="center"/>
              <w:rPr>
                <w:b/>
                <w:sz w:val="22"/>
              </w:rPr>
            </w:pPr>
            <w:r w:rsidRPr="00A04F9B">
              <w:rPr>
                <w:b/>
                <w:sz w:val="22"/>
                <w:szCs w:val="22"/>
              </w:rPr>
              <w:t>262 257</w:t>
            </w:r>
          </w:p>
        </w:tc>
      </w:tr>
    </w:tbl>
    <w:p w:rsidR="00584FF8" w:rsidRPr="00A04F9B" w:rsidRDefault="00584FF8" w:rsidP="00584FF8">
      <w:pPr>
        <w:ind w:firstLine="720"/>
        <w:jc w:val="both"/>
        <w:rPr>
          <w:sz w:val="22"/>
          <w:szCs w:val="22"/>
        </w:rPr>
      </w:pPr>
      <w:r w:rsidRPr="00A04F9B">
        <w:rPr>
          <w:sz w:val="22"/>
          <w:szCs w:val="22"/>
        </w:rPr>
        <w:t>Дебіторську заборгованість було відображено в балансі за умови існування ймовірності отримання Компанією майбутніх економічних вигід, а також за умови достовірного визначення її суми.</w:t>
      </w:r>
    </w:p>
    <w:p w:rsidR="00890354" w:rsidRPr="00A04F9B" w:rsidRDefault="00890354" w:rsidP="00890354">
      <w:pPr>
        <w:ind w:firstLine="720"/>
        <w:jc w:val="both"/>
        <w:rPr>
          <w:color w:val="000000"/>
          <w:sz w:val="22"/>
          <w:szCs w:val="22"/>
        </w:rPr>
      </w:pPr>
      <w:r w:rsidRPr="00A04F9B">
        <w:rPr>
          <w:color w:val="000000"/>
          <w:sz w:val="22"/>
          <w:szCs w:val="22"/>
        </w:rPr>
        <w:t xml:space="preserve">До підсумку балансу поточна дебіторська заборгованість за продукцію, товари, роботи, послуги включається за чистою реалізаційною вартістю в сумі </w:t>
      </w:r>
      <w:r w:rsidR="0093596E" w:rsidRPr="00A04F9B">
        <w:rPr>
          <w:color w:val="000000"/>
          <w:sz w:val="22"/>
          <w:szCs w:val="22"/>
        </w:rPr>
        <w:t xml:space="preserve">17 950 тис. грн. (за 2016 рік - </w:t>
      </w:r>
      <w:r w:rsidRPr="00A04F9B">
        <w:rPr>
          <w:color w:val="000000"/>
          <w:sz w:val="22"/>
          <w:szCs w:val="22"/>
        </w:rPr>
        <w:t>14 732 тис. грн.</w:t>
      </w:r>
      <w:r w:rsidR="0097690B" w:rsidRPr="00A04F9B">
        <w:rPr>
          <w:color w:val="000000"/>
          <w:sz w:val="22"/>
          <w:szCs w:val="22"/>
        </w:rPr>
        <w:t xml:space="preserve">) </w:t>
      </w:r>
      <w:r w:rsidRPr="00A04F9B">
        <w:rPr>
          <w:color w:val="000000"/>
          <w:sz w:val="22"/>
          <w:szCs w:val="22"/>
        </w:rPr>
        <w:t>та збільшилася у порівнянні з 20</w:t>
      </w:r>
      <w:r w:rsidR="0093596E" w:rsidRPr="00A04F9B">
        <w:rPr>
          <w:color w:val="000000"/>
          <w:sz w:val="22"/>
          <w:szCs w:val="22"/>
        </w:rPr>
        <w:t>16</w:t>
      </w:r>
      <w:r w:rsidRPr="00A04F9B">
        <w:rPr>
          <w:color w:val="000000"/>
          <w:sz w:val="22"/>
          <w:szCs w:val="22"/>
        </w:rPr>
        <w:t xml:space="preserve"> роком на </w:t>
      </w:r>
      <w:r w:rsidR="0093596E" w:rsidRPr="00A04F9B">
        <w:rPr>
          <w:color w:val="000000"/>
          <w:sz w:val="22"/>
          <w:szCs w:val="22"/>
        </w:rPr>
        <w:t>3 218</w:t>
      </w:r>
      <w:r w:rsidRPr="00A04F9B">
        <w:rPr>
          <w:color w:val="000000"/>
          <w:sz w:val="22"/>
          <w:szCs w:val="22"/>
        </w:rPr>
        <w:t xml:space="preserve"> тис. грн. </w:t>
      </w:r>
      <w:r w:rsidR="005A57C0" w:rsidRPr="00A04F9B">
        <w:rPr>
          <w:color w:val="000000"/>
          <w:sz w:val="22"/>
          <w:szCs w:val="22"/>
        </w:rPr>
        <w:t>Станом на 31.12.2017р. резерв сумнівних боргів відображено у складі поточних забезпечень, з</w:t>
      </w:r>
      <w:r w:rsidR="0097690B" w:rsidRPr="00A04F9B">
        <w:rPr>
          <w:color w:val="000000"/>
          <w:sz w:val="22"/>
          <w:szCs w:val="22"/>
        </w:rPr>
        <w:t xml:space="preserve">мін у складі резерву за </w:t>
      </w:r>
      <w:r w:rsidR="0093596E" w:rsidRPr="00A04F9B">
        <w:rPr>
          <w:color w:val="000000"/>
          <w:sz w:val="22"/>
          <w:szCs w:val="22"/>
        </w:rPr>
        <w:t xml:space="preserve">2016 - </w:t>
      </w:r>
      <w:r w:rsidR="0097690B" w:rsidRPr="00A04F9B">
        <w:rPr>
          <w:color w:val="000000"/>
          <w:sz w:val="22"/>
          <w:szCs w:val="22"/>
        </w:rPr>
        <w:t>201</w:t>
      </w:r>
      <w:r w:rsidR="0093596E" w:rsidRPr="00A04F9B">
        <w:rPr>
          <w:color w:val="000000"/>
          <w:sz w:val="22"/>
          <w:szCs w:val="22"/>
        </w:rPr>
        <w:t>7</w:t>
      </w:r>
      <w:r w:rsidR="0097690B" w:rsidRPr="00A04F9B">
        <w:rPr>
          <w:color w:val="000000"/>
          <w:sz w:val="22"/>
          <w:szCs w:val="22"/>
        </w:rPr>
        <w:t xml:space="preserve"> фінансов</w:t>
      </w:r>
      <w:r w:rsidR="0093596E" w:rsidRPr="00A04F9B">
        <w:rPr>
          <w:color w:val="000000"/>
          <w:sz w:val="22"/>
          <w:szCs w:val="22"/>
        </w:rPr>
        <w:t>і</w:t>
      </w:r>
      <w:r w:rsidR="0097690B" w:rsidRPr="00A04F9B">
        <w:rPr>
          <w:color w:val="000000"/>
          <w:sz w:val="22"/>
          <w:szCs w:val="22"/>
        </w:rPr>
        <w:t xml:space="preserve"> р</w:t>
      </w:r>
      <w:r w:rsidR="0093596E" w:rsidRPr="00A04F9B">
        <w:rPr>
          <w:color w:val="000000"/>
          <w:sz w:val="22"/>
          <w:szCs w:val="22"/>
        </w:rPr>
        <w:t>о</w:t>
      </w:r>
      <w:r w:rsidR="0097690B" w:rsidRPr="00A04F9B">
        <w:rPr>
          <w:color w:val="000000"/>
          <w:sz w:val="22"/>
          <w:szCs w:val="22"/>
        </w:rPr>
        <w:t>к</w:t>
      </w:r>
      <w:r w:rsidR="0093596E" w:rsidRPr="00A04F9B">
        <w:rPr>
          <w:color w:val="000000"/>
          <w:sz w:val="22"/>
          <w:szCs w:val="22"/>
        </w:rPr>
        <w:t>и</w:t>
      </w:r>
      <w:r w:rsidR="0097690B" w:rsidRPr="00A04F9B">
        <w:rPr>
          <w:color w:val="000000"/>
          <w:sz w:val="22"/>
          <w:szCs w:val="22"/>
        </w:rPr>
        <w:t xml:space="preserve"> не відбувалося</w:t>
      </w:r>
      <w:r w:rsidR="002C2577" w:rsidRPr="00A04F9B">
        <w:rPr>
          <w:color w:val="000000"/>
          <w:sz w:val="22"/>
          <w:szCs w:val="22"/>
        </w:rPr>
        <w:t>, поточний резерв не розраховувався</w:t>
      </w:r>
      <w:r w:rsidRPr="00A04F9B">
        <w:rPr>
          <w:color w:val="000000"/>
          <w:sz w:val="22"/>
          <w:szCs w:val="22"/>
        </w:rPr>
        <w:t xml:space="preserve">. </w:t>
      </w:r>
      <w:r w:rsidRPr="00A04F9B">
        <w:rPr>
          <w:sz w:val="22"/>
          <w:szCs w:val="22"/>
        </w:rPr>
        <w:t>Строк погашення поточної дебіторської заборгованості не перевищує 12 місяців.</w:t>
      </w:r>
    </w:p>
    <w:p w:rsidR="00584FF8" w:rsidRPr="00A04F9B" w:rsidRDefault="00584FF8" w:rsidP="00584FF8">
      <w:pPr>
        <w:ind w:firstLine="720"/>
        <w:jc w:val="both"/>
        <w:rPr>
          <w:sz w:val="22"/>
          <w:szCs w:val="22"/>
        </w:rPr>
      </w:pPr>
      <w:r w:rsidRPr="00A04F9B">
        <w:rPr>
          <w:bCs/>
          <w:sz w:val="22"/>
          <w:szCs w:val="22"/>
        </w:rPr>
        <w:t>Дебіторська заборгованість за виданими авансами</w:t>
      </w:r>
      <w:r w:rsidRPr="00A04F9B">
        <w:rPr>
          <w:sz w:val="22"/>
          <w:szCs w:val="22"/>
        </w:rPr>
        <w:t xml:space="preserve"> </w:t>
      </w:r>
      <w:r w:rsidR="0097690B" w:rsidRPr="00A04F9B">
        <w:rPr>
          <w:sz w:val="22"/>
          <w:szCs w:val="22"/>
        </w:rPr>
        <w:t>на 31.12.20</w:t>
      </w:r>
      <w:r w:rsidR="005A57C0" w:rsidRPr="00A04F9B">
        <w:rPr>
          <w:sz w:val="22"/>
          <w:szCs w:val="22"/>
        </w:rPr>
        <w:t>17</w:t>
      </w:r>
      <w:r w:rsidR="0097690B" w:rsidRPr="00A04F9B">
        <w:rPr>
          <w:sz w:val="22"/>
          <w:szCs w:val="22"/>
        </w:rPr>
        <w:t xml:space="preserve"> р. в сумі </w:t>
      </w:r>
      <w:r w:rsidR="005A57C0" w:rsidRPr="00A04F9B">
        <w:rPr>
          <w:sz w:val="22"/>
          <w:szCs w:val="22"/>
        </w:rPr>
        <w:t>33 585</w:t>
      </w:r>
      <w:r w:rsidR="0097690B" w:rsidRPr="00A04F9B">
        <w:rPr>
          <w:sz w:val="22"/>
          <w:szCs w:val="22"/>
        </w:rPr>
        <w:t xml:space="preserve"> тис. грн.</w:t>
      </w:r>
      <w:r w:rsidR="005A57C0" w:rsidRPr="00A04F9B">
        <w:rPr>
          <w:sz w:val="22"/>
          <w:szCs w:val="22"/>
        </w:rPr>
        <w:t xml:space="preserve"> (на 31.12.2016 р. - 35 468 тис. грн.)</w:t>
      </w:r>
      <w:r w:rsidR="0097690B" w:rsidRPr="00A04F9B">
        <w:rPr>
          <w:sz w:val="22"/>
          <w:szCs w:val="22"/>
        </w:rPr>
        <w:t xml:space="preserve"> насамперед </w:t>
      </w:r>
      <w:r w:rsidRPr="00A04F9B">
        <w:rPr>
          <w:sz w:val="22"/>
          <w:szCs w:val="22"/>
        </w:rPr>
        <w:t xml:space="preserve">включає суми попередньо сплачених грошових коштів за </w:t>
      </w:r>
      <w:r w:rsidR="0097690B" w:rsidRPr="00A04F9B">
        <w:rPr>
          <w:sz w:val="22"/>
          <w:szCs w:val="22"/>
        </w:rPr>
        <w:t>сільськогосподарську продукцію для власного виробничого процесу та енергоносії і паливно-мастильні матеріали.</w:t>
      </w:r>
    </w:p>
    <w:p w:rsidR="0097690B" w:rsidRPr="00A04F9B" w:rsidRDefault="005A57C0" w:rsidP="0097690B">
      <w:pPr>
        <w:autoSpaceDE w:val="0"/>
        <w:autoSpaceDN w:val="0"/>
        <w:adjustRightInd w:val="0"/>
        <w:ind w:firstLine="708"/>
        <w:jc w:val="both"/>
        <w:rPr>
          <w:sz w:val="22"/>
          <w:szCs w:val="22"/>
        </w:rPr>
      </w:pPr>
      <w:r w:rsidRPr="00A04F9B">
        <w:rPr>
          <w:sz w:val="22"/>
          <w:szCs w:val="22"/>
        </w:rPr>
        <w:t xml:space="preserve">Інша поточна дебіторська заборгованість в сумі 16 тис. грн. станом на 31.12.2017р. включає розрахунки з підзвітними особами. </w:t>
      </w:r>
      <w:r w:rsidR="0097690B" w:rsidRPr="00A04F9B">
        <w:rPr>
          <w:sz w:val="22"/>
          <w:szCs w:val="22"/>
        </w:rPr>
        <w:t>Інші оборотні активи</w:t>
      </w:r>
      <w:r w:rsidR="00BA0B22" w:rsidRPr="00A04F9B">
        <w:rPr>
          <w:sz w:val="22"/>
          <w:szCs w:val="22"/>
        </w:rPr>
        <w:t>, які відображені у фінансовій звітності Компанії</w:t>
      </w:r>
      <w:r w:rsidR="0097690B" w:rsidRPr="00A04F9B">
        <w:rPr>
          <w:sz w:val="22"/>
          <w:szCs w:val="22"/>
        </w:rPr>
        <w:t xml:space="preserve"> станом на 31.12.20</w:t>
      </w:r>
      <w:r w:rsidRPr="00A04F9B">
        <w:rPr>
          <w:sz w:val="22"/>
          <w:szCs w:val="22"/>
        </w:rPr>
        <w:t>17</w:t>
      </w:r>
      <w:r w:rsidR="0097690B" w:rsidRPr="00A04F9B">
        <w:rPr>
          <w:sz w:val="22"/>
          <w:szCs w:val="22"/>
        </w:rPr>
        <w:t xml:space="preserve">р. в сумі </w:t>
      </w:r>
      <w:r w:rsidRPr="00A04F9B">
        <w:rPr>
          <w:sz w:val="22"/>
          <w:szCs w:val="22"/>
        </w:rPr>
        <w:t>217 837</w:t>
      </w:r>
      <w:r w:rsidR="0097690B" w:rsidRPr="00A04F9B">
        <w:rPr>
          <w:sz w:val="22"/>
          <w:szCs w:val="22"/>
        </w:rPr>
        <w:t xml:space="preserve"> тис. грн.</w:t>
      </w:r>
      <w:r w:rsidR="00BA0B22" w:rsidRPr="00A04F9B">
        <w:rPr>
          <w:sz w:val="22"/>
          <w:szCs w:val="22"/>
        </w:rPr>
        <w:t>,</w:t>
      </w:r>
      <w:r w:rsidR="0097690B" w:rsidRPr="00A04F9B">
        <w:rPr>
          <w:sz w:val="22"/>
          <w:szCs w:val="22"/>
        </w:rPr>
        <w:t xml:space="preserve"> включають:</w:t>
      </w:r>
    </w:p>
    <w:tbl>
      <w:tblPr>
        <w:tblW w:w="8363" w:type="dxa"/>
        <w:tblInd w:w="817" w:type="dxa"/>
        <w:tblLook w:val="01E0" w:firstRow="1" w:lastRow="1" w:firstColumn="1" w:lastColumn="1" w:noHBand="0" w:noVBand="0"/>
      </w:tblPr>
      <w:tblGrid>
        <w:gridCol w:w="1843"/>
        <w:gridCol w:w="6520"/>
      </w:tblGrid>
      <w:tr w:rsidR="0097690B" w:rsidRPr="00A04F9B" w:rsidTr="00F82371">
        <w:tc>
          <w:tcPr>
            <w:tcW w:w="1843" w:type="dxa"/>
          </w:tcPr>
          <w:p w:rsidR="0097690B" w:rsidRPr="00A04F9B" w:rsidRDefault="005A57C0" w:rsidP="00307020">
            <w:pPr>
              <w:jc w:val="right"/>
              <w:rPr>
                <w:sz w:val="22"/>
              </w:rPr>
            </w:pPr>
            <w:r w:rsidRPr="00A04F9B">
              <w:rPr>
                <w:sz w:val="22"/>
                <w:szCs w:val="22"/>
              </w:rPr>
              <w:t>184 988</w:t>
            </w:r>
            <w:r w:rsidR="0097690B" w:rsidRPr="00A04F9B">
              <w:rPr>
                <w:sz w:val="22"/>
                <w:szCs w:val="22"/>
              </w:rPr>
              <w:t xml:space="preserve"> тис. грн.</w:t>
            </w:r>
          </w:p>
        </w:tc>
        <w:tc>
          <w:tcPr>
            <w:tcW w:w="6520" w:type="dxa"/>
          </w:tcPr>
          <w:p w:rsidR="0097690B" w:rsidRPr="00A04F9B" w:rsidRDefault="0097690B" w:rsidP="00307020">
            <w:pPr>
              <w:rPr>
                <w:sz w:val="22"/>
              </w:rPr>
            </w:pPr>
            <w:r w:rsidRPr="00A04F9B">
              <w:rPr>
                <w:sz w:val="22"/>
                <w:szCs w:val="22"/>
              </w:rPr>
              <w:t>- розрахунки за договорами позики</w:t>
            </w:r>
            <w:r w:rsidR="005A57C0" w:rsidRPr="00A04F9B">
              <w:rPr>
                <w:sz w:val="22"/>
                <w:szCs w:val="22"/>
              </w:rPr>
              <w:t xml:space="preserve"> з юридичними особами</w:t>
            </w:r>
          </w:p>
        </w:tc>
      </w:tr>
      <w:tr w:rsidR="005A57C0" w:rsidRPr="00A04F9B" w:rsidTr="00F82371">
        <w:tc>
          <w:tcPr>
            <w:tcW w:w="1843" w:type="dxa"/>
          </w:tcPr>
          <w:p w:rsidR="005A57C0" w:rsidRPr="00A04F9B" w:rsidRDefault="005A57C0" w:rsidP="00AE6825">
            <w:pPr>
              <w:jc w:val="right"/>
              <w:rPr>
                <w:sz w:val="22"/>
              </w:rPr>
            </w:pPr>
            <w:r w:rsidRPr="00A04F9B">
              <w:rPr>
                <w:sz w:val="22"/>
                <w:szCs w:val="22"/>
              </w:rPr>
              <w:t>32 763 тис. грн.</w:t>
            </w:r>
          </w:p>
        </w:tc>
        <w:tc>
          <w:tcPr>
            <w:tcW w:w="6520" w:type="dxa"/>
          </w:tcPr>
          <w:p w:rsidR="005A57C0" w:rsidRPr="00A04F9B" w:rsidRDefault="005A57C0" w:rsidP="00AE6825">
            <w:pPr>
              <w:rPr>
                <w:sz w:val="22"/>
              </w:rPr>
            </w:pPr>
            <w:r w:rsidRPr="00A04F9B">
              <w:rPr>
                <w:sz w:val="22"/>
                <w:szCs w:val="22"/>
              </w:rPr>
              <w:t>- розрахунки з відстрочених зобов'язань з податку на додану вартість</w:t>
            </w:r>
          </w:p>
        </w:tc>
      </w:tr>
      <w:tr w:rsidR="00F82371" w:rsidRPr="00A04F9B" w:rsidTr="00F82371">
        <w:tc>
          <w:tcPr>
            <w:tcW w:w="1843" w:type="dxa"/>
          </w:tcPr>
          <w:p w:rsidR="00F82371" w:rsidRPr="00A04F9B" w:rsidRDefault="00F82371" w:rsidP="00F82371">
            <w:pPr>
              <w:jc w:val="right"/>
              <w:rPr>
                <w:sz w:val="22"/>
                <w:szCs w:val="22"/>
              </w:rPr>
            </w:pPr>
            <w:r w:rsidRPr="00A04F9B">
              <w:rPr>
                <w:sz w:val="22"/>
                <w:szCs w:val="22"/>
              </w:rPr>
              <w:t>14 тис. грн.</w:t>
            </w:r>
          </w:p>
        </w:tc>
        <w:tc>
          <w:tcPr>
            <w:tcW w:w="6520" w:type="dxa"/>
          </w:tcPr>
          <w:p w:rsidR="00F82371" w:rsidRPr="00A04F9B" w:rsidRDefault="00F82371" w:rsidP="00F82371">
            <w:pPr>
              <w:rPr>
                <w:sz w:val="22"/>
              </w:rPr>
            </w:pPr>
            <w:r w:rsidRPr="00A04F9B">
              <w:rPr>
                <w:sz w:val="22"/>
                <w:szCs w:val="22"/>
              </w:rPr>
              <w:t>- розрахунки за паї з фізичними особами</w:t>
            </w:r>
          </w:p>
        </w:tc>
      </w:tr>
      <w:tr w:rsidR="00F82371" w:rsidRPr="00A04F9B" w:rsidTr="00F82371">
        <w:tc>
          <w:tcPr>
            <w:tcW w:w="1843" w:type="dxa"/>
          </w:tcPr>
          <w:p w:rsidR="00F82371" w:rsidRPr="00A04F9B" w:rsidRDefault="00F82371" w:rsidP="00F82371">
            <w:pPr>
              <w:jc w:val="right"/>
              <w:rPr>
                <w:sz w:val="22"/>
                <w:szCs w:val="22"/>
              </w:rPr>
            </w:pPr>
            <w:r w:rsidRPr="00A04F9B">
              <w:rPr>
                <w:sz w:val="22"/>
                <w:szCs w:val="22"/>
              </w:rPr>
              <w:t>51 тис. грн.</w:t>
            </w:r>
          </w:p>
        </w:tc>
        <w:tc>
          <w:tcPr>
            <w:tcW w:w="6520" w:type="dxa"/>
          </w:tcPr>
          <w:p w:rsidR="00F82371" w:rsidRPr="00A04F9B" w:rsidRDefault="00F82371" w:rsidP="00F82371">
            <w:pPr>
              <w:rPr>
                <w:sz w:val="22"/>
              </w:rPr>
            </w:pPr>
            <w:r w:rsidRPr="00A04F9B">
              <w:rPr>
                <w:sz w:val="22"/>
                <w:szCs w:val="22"/>
              </w:rPr>
              <w:t>- розрахунки за договорами позики з фізичними особами</w:t>
            </w:r>
          </w:p>
        </w:tc>
      </w:tr>
      <w:tr w:rsidR="00F82371" w:rsidRPr="00A04F9B" w:rsidTr="00F82371">
        <w:tc>
          <w:tcPr>
            <w:tcW w:w="1843" w:type="dxa"/>
          </w:tcPr>
          <w:p w:rsidR="00F82371" w:rsidRPr="00A04F9B" w:rsidRDefault="00F82371" w:rsidP="00F82371">
            <w:pPr>
              <w:jc w:val="right"/>
              <w:rPr>
                <w:sz w:val="22"/>
                <w:szCs w:val="22"/>
              </w:rPr>
            </w:pPr>
            <w:r w:rsidRPr="00A04F9B">
              <w:rPr>
                <w:sz w:val="22"/>
                <w:szCs w:val="22"/>
              </w:rPr>
              <w:t>9 тис. грн.</w:t>
            </w:r>
          </w:p>
        </w:tc>
        <w:tc>
          <w:tcPr>
            <w:tcW w:w="6520" w:type="dxa"/>
          </w:tcPr>
          <w:p w:rsidR="00F82371" w:rsidRPr="00A04F9B" w:rsidRDefault="00F82371" w:rsidP="00F82371">
            <w:pPr>
              <w:rPr>
                <w:sz w:val="22"/>
                <w:szCs w:val="22"/>
              </w:rPr>
            </w:pPr>
            <w:r w:rsidRPr="00A04F9B">
              <w:rPr>
                <w:sz w:val="22"/>
                <w:szCs w:val="22"/>
              </w:rPr>
              <w:t>- розрахунки з фондом соціального страхування (лікарняні)</w:t>
            </w:r>
          </w:p>
        </w:tc>
      </w:tr>
      <w:tr w:rsidR="00F82371" w:rsidRPr="00A04F9B" w:rsidTr="00F82371">
        <w:tc>
          <w:tcPr>
            <w:tcW w:w="1843" w:type="dxa"/>
          </w:tcPr>
          <w:p w:rsidR="00F82371" w:rsidRPr="00A04F9B" w:rsidRDefault="00F82371" w:rsidP="00F82371">
            <w:pPr>
              <w:jc w:val="right"/>
              <w:rPr>
                <w:sz w:val="22"/>
              </w:rPr>
            </w:pPr>
            <w:r w:rsidRPr="00A04F9B">
              <w:rPr>
                <w:sz w:val="22"/>
                <w:szCs w:val="22"/>
              </w:rPr>
              <w:t>12 тис. грн.</w:t>
            </w:r>
          </w:p>
        </w:tc>
        <w:tc>
          <w:tcPr>
            <w:tcW w:w="6520" w:type="dxa"/>
          </w:tcPr>
          <w:p w:rsidR="00F82371" w:rsidRPr="00A04F9B" w:rsidRDefault="00F82371" w:rsidP="00F82371">
            <w:pPr>
              <w:rPr>
                <w:sz w:val="22"/>
              </w:rPr>
            </w:pPr>
            <w:r w:rsidRPr="00A04F9B">
              <w:rPr>
                <w:sz w:val="22"/>
                <w:szCs w:val="22"/>
              </w:rPr>
              <w:t>- інші розрахунки</w:t>
            </w:r>
          </w:p>
        </w:tc>
      </w:tr>
    </w:tbl>
    <w:p w:rsidR="009D154B" w:rsidRPr="00A04F9B" w:rsidRDefault="009D154B" w:rsidP="009D154B">
      <w:pPr>
        <w:autoSpaceDE w:val="0"/>
        <w:autoSpaceDN w:val="0"/>
        <w:adjustRightInd w:val="0"/>
        <w:ind w:firstLine="708"/>
        <w:jc w:val="both"/>
        <w:rPr>
          <w:sz w:val="22"/>
          <w:szCs w:val="22"/>
        </w:rPr>
      </w:pPr>
      <w:r w:rsidRPr="00A04F9B">
        <w:rPr>
          <w:sz w:val="22"/>
          <w:szCs w:val="22"/>
        </w:rPr>
        <w:t>Термін погашення дебіторської заборгованості не перевищує 12 місяців, сумнівних боргів та безнадійної дебіторської заборгованості підприємство не має.</w:t>
      </w:r>
    </w:p>
    <w:p w:rsidR="009D154B" w:rsidRPr="00A04F9B" w:rsidRDefault="009D154B" w:rsidP="009D154B">
      <w:pPr>
        <w:pStyle w:val="34"/>
        <w:ind w:firstLine="0"/>
        <w:rPr>
          <w:sz w:val="10"/>
          <w:szCs w:val="10"/>
        </w:rPr>
      </w:pPr>
    </w:p>
    <w:p w:rsidR="009D154B" w:rsidRPr="00A04F9B" w:rsidRDefault="009D154B" w:rsidP="009D154B">
      <w:pPr>
        <w:jc w:val="both"/>
        <w:rPr>
          <w:sz w:val="22"/>
          <w:szCs w:val="22"/>
        </w:rPr>
      </w:pPr>
      <w:r w:rsidRPr="00A04F9B">
        <w:rPr>
          <w:b/>
          <w:i/>
          <w:sz w:val="22"/>
          <w:szCs w:val="22"/>
          <w:u w:val="single"/>
        </w:rPr>
        <w:t xml:space="preserve">Гроші та їх еквіваленти, рух грошових коштів. </w:t>
      </w:r>
      <w:r w:rsidRPr="00A04F9B">
        <w:rPr>
          <w:sz w:val="22"/>
          <w:szCs w:val="22"/>
        </w:rPr>
        <w:t>Грошові кошти у національній валюті на рахунках та в касі Компанії станом на 31.12.20</w:t>
      </w:r>
      <w:r w:rsidR="00B16FA2" w:rsidRPr="00A04F9B">
        <w:rPr>
          <w:sz w:val="22"/>
          <w:szCs w:val="22"/>
        </w:rPr>
        <w:t>17</w:t>
      </w:r>
      <w:r w:rsidRPr="00A04F9B">
        <w:rPr>
          <w:sz w:val="22"/>
          <w:szCs w:val="22"/>
        </w:rPr>
        <w:t xml:space="preserve">р. складають </w:t>
      </w:r>
      <w:r w:rsidR="00B16FA2" w:rsidRPr="00A04F9B">
        <w:rPr>
          <w:sz w:val="22"/>
          <w:szCs w:val="22"/>
        </w:rPr>
        <w:t>155</w:t>
      </w:r>
      <w:r w:rsidRPr="00A04F9B">
        <w:rPr>
          <w:sz w:val="22"/>
          <w:szCs w:val="22"/>
        </w:rPr>
        <w:t xml:space="preserve"> тис. грн.</w:t>
      </w:r>
      <w:r w:rsidR="00B16FA2" w:rsidRPr="00A04F9B">
        <w:rPr>
          <w:sz w:val="22"/>
          <w:szCs w:val="22"/>
        </w:rPr>
        <w:t xml:space="preserve"> (на 31.12.2016р. - 63 тис. грн.)</w:t>
      </w:r>
      <w:r w:rsidRPr="00A04F9B">
        <w:rPr>
          <w:sz w:val="22"/>
          <w:szCs w:val="22"/>
        </w:rPr>
        <w:t>, в тому числі:</w:t>
      </w:r>
    </w:p>
    <w:tbl>
      <w:tblPr>
        <w:tblW w:w="8363" w:type="dxa"/>
        <w:tblInd w:w="817" w:type="dxa"/>
        <w:tblLook w:val="01E0" w:firstRow="1" w:lastRow="1" w:firstColumn="1" w:lastColumn="1" w:noHBand="0" w:noVBand="0"/>
      </w:tblPr>
      <w:tblGrid>
        <w:gridCol w:w="1843"/>
        <w:gridCol w:w="6520"/>
      </w:tblGrid>
      <w:tr w:rsidR="009D154B" w:rsidRPr="00A04F9B" w:rsidTr="00307020">
        <w:tc>
          <w:tcPr>
            <w:tcW w:w="1843" w:type="dxa"/>
          </w:tcPr>
          <w:p w:rsidR="009D154B" w:rsidRPr="00A04F9B" w:rsidRDefault="00B16FA2" w:rsidP="00307020">
            <w:pPr>
              <w:jc w:val="right"/>
              <w:rPr>
                <w:sz w:val="22"/>
              </w:rPr>
            </w:pPr>
            <w:r w:rsidRPr="00A04F9B">
              <w:rPr>
                <w:sz w:val="22"/>
                <w:szCs w:val="22"/>
              </w:rPr>
              <w:t>111</w:t>
            </w:r>
            <w:r w:rsidR="009D154B" w:rsidRPr="00A04F9B">
              <w:rPr>
                <w:sz w:val="22"/>
                <w:szCs w:val="22"/>
              </w:rPr>
              <w:t xml:space="preserve"> тис. грн.</w:t>
            </w:r>
          </w:p>
        </w:tc>
        <w:tc>
          <w:tcPr>
            <w:tcW w:w="6520" w:type="dxa"/>
          </w:tcPr>
          <w:p w:rsidR="009D154B" w:rsidRPr="00A04F9B" w:rsidRDefault="009D154B" w:rsidP="00307020">
            <w:pPr>
              <w:rPr>
                <w:sz w:val="22"/>
              </w:rPr>
            </w:pPr>
            <w:r w:rsidRPr="00A04F9B">
              <w:rPr>
                <w:sz w:val="22"/>
                <w:szCs w:val="22"/>
              </w:rPr>
              <w:t>- грошові кошти на поточних рахунках в національній валюті</w:t>
            </w:r>
          </w:p>
        </w:tc>
      </w:tr>
      <w:tr w:rsidR="009D154B" w:rsidRPr="00A04F9B" w:rsidTr="00307020">
        <w:tc>
          <w:tcPr>
            <w:tcW w:w="1843" w:type="dxa"/>
          </w:tcPr>
          <w:p w:rsidR="009D154B" w:rsidRPr="00A04F9B" w:rsidRDefault="00B16FA2" w:rsidP="00307020">
            <w:pPr>
              <w:jc w:val="right"/>
              <w:rPr>
                <w:sz w:val="22"/>
              </w:rPr>
            </w:pPr>
            <w:r w:rsidRPr="00A04F9B">
              <w:rPr>
                <w:sz w:val="22"/>
                <w:szCs w:val="22"/>
              </w:rPr>
              <w:t>44</w:t>
            </w:r>
            <w:r w:rsidR="009D154B" w:rsidRPr="00A04F9B">
              <w:rPr>
                <w:sz w:val="22"/>
                <w:szCs w:val="22"/>
              </w:rPr>
              <w:t xml:space="preserve"> тис. грн.</w:t>
            </w:r>
          </w:p>
        </w:tc>
        <w:tc>
          <w:tcPr>
            <w:tcW w:w="6520" w:type="dxa"/>
          </w:tcPr>
          <w:p w:rsidR="009D154B" w:rsidRPr="00A04F9B" w:rsidRDefault="009D154B" w:rsidP="00307020">
            <w:pPr>
              <w:rPr>
                <w:sz w:val="22"/>
              </w:rPr>
            </w:pPr>
            <w:r w:rsidRPr="00A04F9B">
              <w:rPr>
                <w:sz w:val="22"/>
                <w:szCs w:val="22"/>
              </w:rPr>
              <w:t>- грошові кошти в касі</w:t>
            </w:r>
          </w:p>
        </w:tc>
      </w:tr>
    </w:tbl>
    <w:p w:rsidR="00181540" w:rsidRPr="00A04F9B" w:rsidRDefault="0068019A" w:rsidP="00181540">
      <w:pPr>
        <w:jc w:val="both"/>
        <w:rPr>
          <w:sz w:val="22"/>
          <w:szCs w:val="22"/>
        </w:rPr>
      </w:pPr>
      <w:r w:rsidRPr="00A04F9B">
        <w:rPr>
          <w:sz w:val="22"/>
          <w:szCs w:val="22"/>
        </w:rPr>
        <w:tab/>
      </w:r>
      <w:r w:rsidR="00181540" w:rsidRPr="00A04F9B">
        <w:rPr>
          <w:sz w:val="22"/>
          <w:szCs w:val="22"/>
        </w:rPr>
        <w:t>Ведення операцій по поточних рахунках відповідає Інструкції НБУ «Про безготівкові розрахунки в господарському обороті України». У 20</w:t>
      </w:r>
      <w:r w:rsidR="00B16FA2" w:rsidRPr="00A04F9B">
        <w:rPr>
          <w:sz w:val="22"/>
          <w:szCs w:val="22"/>
        </w:rPr>
        <w:t>16</w:t>
      </w:r>
      <w:r w:rsidR="00B23FA9" w:rsidRPr="00A04F9B">
        <w:rPr>
          <w:sz w:val="22"/>
          <w:szCs w:val="22"/>
        </w:rPr>
        <w:t xml:space="preserve"> - 20</w:t>
      </w:r>
      <w:r w:rsidR="00B16FA2" w:rsidRPr="00A04F9B">
        <w:rPr>
          <w:sz w:val="22"/>
          <w:szCs w:val="22"/>
        </w:rPr>
        <w:t>17</w:t>
      </w:r>
      <w:r w:rsidR="00181540" w:rsidRPr="00A04F9B">
        <w:rPr>
          <w:sz w:val="22"/>
          <w:szCs w:val="22"/>
        </w:rPr>
        <w:t xml:space="preserve"> </w:t>
      </w:r>
      <w:r w:rsidR="00B23FA9" w:rsidRPr="00A04F9B">
        <w:rPr>
          <w:sz w:val="22"/>
          <w:szCs w:val="22"/>
        </w:rPr>
        <w:t>роках</w:t>
      </w:r>
      <w:r w:rsidR="00181540" w:rsidRPr="00A04F9B">
        <w:rPr>
          <w:sz w:val="22"/>
          <w:szCs w:val="22"/>
        </w:rPr>
        <w:t xml:space="preserve"> рух грошових коштів склав:</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28"/>
        <w:gridCol w:w="1428"/>
        <w:gridCol w:w="1428"/>
        <w:gridCol w:w="1429"/>
      </w:tblGrid>
      <w:tr w:rsidR="00A462D4" w:rsidRPr="00A04F9B" w:rsidTr="00B16FA2">
        <w:tc>
          <w:tcPr>
            <w:tcW w:w="3828" w:type="dxa"/>
            <w:vMerge w:val="restart"/>
            <w:vAlign w:val="center"/>
          </w:tcPr>
          <w:p w:rsidR="00A462D4" w:rsidRPr="00A04F9B" w:rsidRDefault="00A462D4" w:rsidP="0068019A">
            <w:pPr>
              <w:jc w:val="center"/>
              <w:rPr>
                <w:szCs w:val="20"/>
              </w:rPr>
            </w:pPr>
            <w:r w:rsidRPr="00A04F9B">
              <w:rPr>
                <w:szCs w:val="20"/>
              </w:rPr>
              <w:t>Статті</w:t>
            </w:r>
          </w:p>
        </w:tc>
        <w:tc>
          <w:tcPr>
            <w:tcW w:w="2856" w:type="dxa"/>
            <w:gridSpan w:val="2"/>
            <w:vAlign w:val="center"/>
          </w:tcPr>
          <w:p w:rsidR="00A462D4" w:rsidRPr="00A04F9B" w:rsidRDefault="00A462D4" w:rsidP="00B16FA2">
            <w:pPr>
              <w:jc w:val="center"/>
              <w:rPr>
                <w:szCs w:val="20"/>
              </w:rPr>
            </w:pPr>
            <w:r w:rsidRPr="00A04F9B">
              <w:t>за 201</w:t>
            </w:r>
            <w:r w:rsidR="00B16FA2" w:rsidRPr="00A04F9B">
              <w:t>7</w:t>
            </w:r>
            <w:r w:rsidRPr="00A04F9B">
              <w:t xml:space="preserve"> рік, тис. грн.</w:t>
            </w:r>
          </w:p>
        </w:tc>
        <w:tc>
          <w:tcPr>
            <w:tcW w:w="2857" w:type="dxa"/>
            <w:gridSpan w:val="2"/>
          </w:tcPr>
          <w:p w:rsidR="00A462D4" w:rsidRPr="00A04F9B" w:rsidRDefault="00A462D4" w:rsidP="00B16FA2">
            <w:pPr>
              <w:jc w:val="center"/>
              <w:rPr>
                <w:szCs w:val="20"/>
              </w:rPr>
            </w:pPr>
            <w:r w:rsidRPr="00A04F9B">
              <w:t>за 201</w:t>
            </w:r>
            <w:r w:rsidR="00B16FA2" w:rsidRPr="00A04F9B">
              <w:t>6</w:t>
            </w:r>
            <w:r w:rsidRPr="00A04F9B">
              <w:t xml:space="preserve"> рік, тис. грн.</w:t>
            </w:r>
          </w:p>
        </w:tc>
      </w:tr>
      <w:tr w:rsidR="00A462D4" w:rsidRPr="00A04F9B" w:rsidTr="00B16FA2">
        <w:tc>
          <w:tcPr>
            <w:tcW w:w="3828" w:type="dxa"/>
            <w:vMerge/>
            <w:vAlign w:val="center"/>
          </w:tcPr>
          <w:p w:rsidR="00A462D4" w:rsidRPr="00A04F9B" w:rsidRDefault="00A462D4" w:rsidP="00A462D4">
            <w:pPr>
              <w:jc w:val="center"/>
              <w:rPr>
                <w:szCs w:val="20"/>
              </w:rPr>
            </w:pPr>
          </w:p>
        </w:tc>
        <w:tc>
          <w:tcPr>
            <w:tcW w:w="1428" w:type="dxa"/>
            <w:vAlign w:val="center"/>
          </w:tcPr>
          <w:p w:rsidR="00A462D4" w:rsidRPr="00A04F9B" w:rsidRDefault="00A462D4" w:rsidP="00A462D4">
            <w:pPr>
              <w:jc w:val="center"/>
              <w:rPr>
                <w:szCs w:val="20"/>
              </w:rPr>
            </w:pPr>
            <w:r w:rsidRPr="00A04F9B">
              <w:rPr>
                <w:szCs w:val="20"/>
              </w:rPr>
              <w:t>надходження</w:t>
            </w:r>
          </w:p>
        </w:tc>
        <w:tc>
          <w:tcPr>
            <w:tcW w:w="1428" w:type="dxa"/>
            <w:vAlign w:val="center"/>
          </w:tcPr>
          <w:p w:rsidR="00A462D4" w:rsidRPr="00A04F9B" w:rsidRDefault="00A462D4" w:rsidP="00A462D4">
            <w:pPr>
              <w:jc w:val="center"/>
              <w:rPr>
                <w:szCs w:val="20"/>
              </w:rPr>
            </w:pPr>
            <w:r w:rsidRPr="00A04F9B">
              <w:rPr>
                <w:szCs w:val="20"/>
              </w:rPr>
              <w:t>витрачання</w:t>
            </w:r>
          </w:p>
        </w:tc>
        <w:tc>
          <w:tcPr>
            <w:tcW w:w="1428" w:type="dxa"/>
            <w:vAlign w:val="center"/>
          </w:tcPr>
          <w:p w:rsidR="00A462D4" w:rsidRPr="00A04F9B" w:rsidRDefault="00A462D4" w:rsidP="00A462D4">
            <w:pPr>
              <w:jc w:val="center"/>
              <w:rPr>
                <w:szCs w:val="20"/>
              </w:rPr>
            </w:pPr>
            <w:r w:rsidRPr="00A04F9B">
              <w:rPr>
                <w:szCs w:val="20"/>
              </w:rPr>
              <w:t>надходження</w:t>
            </w:r>
          </w:p>
        </w:tc>
        <w:tc>
          <w:tcPr>
            <w:tcW w:w="1429" w:type="dxa"/>
            <w:vAlign w:val="center"/>
          </w:tcPr>
          <w:p w:rsidR="00A462D4" w:rsidRPr="00A04F9B" w:rsidRDefault="00A462D4" w:rsidP="00A462D4">
            <w:pPr>
              <w:jc w:val="center"/>
              <w:rPr>
                <w:szCs w:val="20"/>
              </w:rPr>
            </w:pPr>
            <w:r w:rsidRPr="00A04F9B">
              <w:rPr>
                <w:szCs w:val="20"/>
              </w:rPr>
              <w:t>витрачання</w:t>
            </w:r>
          </w:p>
        </w:tc>
      </w:tr>
      <w:tr w:rsidR="00B16FA2" w:rsidRPr="00A04F9B" w:rsidTr="00B16FA2">
        <w:tc>
          <w:tcPr>
            <w:tcW w:w="3828" w:type="dxa"/>
          </w:tcPr>
          <w:p w:rsidR="00B16FA2" w:rsidRPr="00A04F9B" w:rsidRDefault="00B16FA2" w:rsidP="00B16FA2">
            <w:pPr>
              <w:jc w:val="both"/>
              <w:rPr>
                <w:sz w:val="22"/>
              </w:rPr>
            </w:pPr>
            <w:r w:rsidRPr="00A04F9B">
              <w:rPr>
                <w:sz w:val="22"/>
                <w:szCs w:val="22"/>
              </w:rPr>
              <w:t>у результаті операційної діяльності</w:t>
            </w:r>
          </w:p>
        </w:tc>
        <w:tc>
          <w:tcPr>
            <w:tcW w:w="1428" w:type="dxa"/>
            <w:vAlign w:val="center"/>
          </w:tcPr>
          <w:p w:rsidR="00B16FA2" w:rsidRPr="00A04F9B" w:rsidRDefault="00B16FA2" w:rsidP="00B16FA2">
            <w:pPr>
              <w:jc w:val="center"/>
              <w:rPr>
                <w:sz w:val="22"/>
              </w:rPr>
            </w:pPr>
            <w:r w:rsidRPr="00A04F9B">
              <w:rPr>
                <w:sz w:val="22"/>
              </w:rPr>
              <w:t>111 027</w:t>
            </w:r>
          </w:p>
        </w:tc>
        <w:tc>
          <w:tcPr>
            <w:tcW w:w="1428" w:type="dxa"/>
            <w:vAlign w:val="center"/>
          </w:tcPr>
          <w:p w:rsidR="00B16FA2" w:rsidRPr="00A04F9B" w:rsidRDefault="00B16FA2" w:rsidP="00B16FA2">
            <w:pPr>
              <w:jc w:val="center"/>
              <w:rPr>
                <w:sz w:val="22"/>
              </w:rPr>
            </w:pPr>
            <w:r w:rsidRPr="00A04F9B">
              <w:rPr>
                <w:sz w:val="22"/>
                <w:szCs w:val="22"/>
              </w:rPr>
              <w:t>( 111 152 )</w:t>
            </w:r>
          </w:p>
        </w:tc>
        <w:tc>
          <w:tcPr>
            <w:tcW w:w="1428" w:type="dxa"/>
            <w:vAlign w:val="center"/>
          </w:tcPr>
          <w:p w:rsidR="00B16FA2" w:rsidRPr="00A04F9B" w:rsidRDefault="00B16FA2" w:rsidP="00B16FA2">
            <w:pPr>
              <w:jc w:val="center"/>
              <w:rPr>
                <w:sz w:val="22"/>
              </w:rPr>
            </w:pPr>
            <w:r w:rsidRPr="00A04F9B">
              <w:rPr>
                <w:sz w:val="22"/>
              </w:rPr>
              <w:t>124 678</w:t>
            </w:r>
          </w:p>
        </w:tc>
        <w:tc>
          <w:tcPr>
            <w:tcW w:w="1429" w:type="dxa"/>
            <w:vAlign w:val="center"/>
          </w:tcPr>
          <w:p w:rsidR="00B16FA2" w:rsidRPr="00A04F9B" w:rsidRDefault="00B16FA2" w:rsidP="00B16FA2">
            <w:pPr>
              <w:jc w:val="center"/>
              <w:rPr>
                <w:sz w:val="22"/>
              </w:rPr>
            </w:pPr>
            <w:r w:rsidRPr="00A04F9B">
              <w:rPr>
                <w:sz w:val="22"/>
                <w:szCs w:val="22"/>
              </w:rPr>
              <w:t>( 122 812 )</w:t>
            </w:r>
          </w:p>
        </w:tc>
      </w:tr>
      <w:tr w:rsidR="00B16FA2" w:rsidRPr="00A04F9B" w:rsidTr="00B16FA2">
        <w:tc>
          <w:tcPr>
            <w:tcW w:w="3828" w:type="dxa"/>
          </w:tcPr>
          <w:p w:rsidR="00B16FA2" w:rsidRPr="00A04F9B" w:rsidRDefault="00B16FA2" w:rsidP="00B16FA2">
            <w:pPr>
              <w:jc w:val="both"/>
              <w:rPr>
                <w:sz w:val="22"/>
              </w:rPr>
            </w:pPr>
            <w:r w:rsidRPr="00A04F9B">
              <w:rPr>
                <w:sz w:val="22"/>
                <w:szCs w:val="22"/>
              </w:rPr>
              <w:t>у результаті інвестиційної діяльності</w:t>
            </w:r>
          </w:p>
        </w:tc>
        <w:tc>
          <w:tcPr>
            <w:tcW w:w="1428" w:type="dxa"/>
            <w:vAlign w:val="center"/>
          </w:tcPr>
          <w:p w:rsidR="00B16FA2" w:rsidRPr="00A04F9B" w:rsidRDefault="00B16FA2" w:rsidP="00B16FA2">
            <w:pPr>
              <w:jc w:val="center"/>
              <w:rPr>
                <w:sz w:val="22"/>
              </w:rPr>
            </w:pPr>
            <w:r w:rsidRPr="00A04F9B">
              <w:rPr>
                <w:sz w:val="22"/>
              </w:rPr>
              <w:t>60</w:t>
            </w:r>
          </w:p>
        </w:tc>
        <w:tc>
          <w:tcPr>
            <w:tcW w:w="1428" w:type="dxa"/>
            <w:vAlign w:val="center"/>
          </w:tcPr>
          <w:p w:rsidR="00B16FA2" w:rsidRPr="00A04F9B" w:rsidRDefault="00B16FA2" w:rsidP="00B16FA2">
            <w:pPr>
              <w:jc w:val="center"/>
              <w:rPr>
                <w:sz w:val="22"/>
              </w:rPr>
            </w:pPr>
            <w:r w:rsidRPr="00A04F9B">
              <w:rPr>
                <w:sz w:val="22"/>
                <w:szCs w:val="22"/>
              </w:rPr>
              <w:t>(    127     )</w:t>
            </w:r>
          </w:p>
        </w:tc>
        <w:tc>
          <w:tcPr>
            <w:tcW w:w="1428" w:type="dxa"/>
            <w:vAlign w:val="center"/>
          </w:tcPr>
          <w:p w:rsidR="00B16FA2" w:rsidRPr="00A04F9B" w:rsidRDefault="00B16FA2" w:rsidP="00B16FA2">
            <w:pPr>
              <w:jc w:val="center"/>
              <w:rPr>
                <w:sz w:val="22"/>
              </w:rPr>
            </w:pPr>
            <w:r w:rsidRPr="00A04F9B">
              <w:rPr>
                <w:sz w:val="22"/>
              </w:rPr>
              <w:t>-</w:t>
            </w:r>
          </w:p>
        </w:tc>
        <w:tc>
          <w:tcPr>
            <w:tcW w:w="1429" w:type="dxa"/>
            <w:vAlign w:val="center"/>
          </w:tcPr>
          <w:p w:rsidR="00B16FA2" w:rsidRPr="00A04F9B" w:rsidRDefault="00B16FA2" w:rsidP="00B16FA2">
            <w:pPr>
              <w:jc w:val="center"/>
              <w:rPr>
                <w:sz w:val="22"/>
              </w:rPr>
            </w:pPr>
            <w:r w:rsidRPr="00A04F9B">
              <w:rPr>
                <w:sz w:val="22"/>
                <w:szCs w:val="22"/>
              </w:rPr>
              <w:t>(    195     )</w:t>
            </w:r>
          </w:p>
        </w:tc>
      </w:tr>
      <w:tr w:rsidR="00B16FA2" w:rsidRPr="00A04F9B" w:rsidTr="00B16FA2">
        <w:tc>
          <w:tcPr>
            <w:tcW w:w="3828" w:type="dxa"/>
          </w:tcPr>
          <w:p w:rsidR="00B16FA2" w:rsidRPr="00A04F9B" w:rsidRDefault="00B16FA2" w:rsidP="00B16FA2">
            <w:pPr>
              <w:jc w:val="both"/>
              <w:rPr>
                <w:sz w:val="22"/>
              </w:rPr>
            </w:pPr>
            <w:r w:rsidRPr="00A04F9B">
              <w:rPr>
                <w:sz w:val="22"/>
                <w:szCs w:val="22"/>
              </w:rPr>
              <w:t>у результаті фінансової діяльності</w:t>
            </w:r>
          </w:p>
        </w:tc>
        <w:tc>
          <w:tcPr>
            <w:tcW w:w="1428" w:type="dxa"/>
            <w:vAlign w:val="center"/>
          </w:tcPr>
          <w:p w:rsidR="00B16FA2" w:rsidRPr="00A04F9B" w:rsidRDefault="00B16FA2" w:rsidP="00B16FA2">
            <w:pPr>
              <w:jc w:val="center"/>
              <w:rPr>
                <w:sz w:val="22"/>
              </w:rPr>
            </w:pPr>
            <w:r w:rsidRPr="00A04F9B">
              <w:rPr>
                <w:sz w:val="22"/>
              </w:rPr>
              <w:t>954</w:t>
            </w:r>
          </w:p>
        </w:tc>
        <w:tc>
          <w:tcPr>
            <w:tcW w:w="1428" w:type="dxa"/>
            <w:vAlign w:val="center"/>
          </w:tcPr>
          <w:p w:rsidR="00B16FA2" w:rsidRPr="00A04F9B" w:rsidRDefault="00B16FA2" w:rsidP="00B16FA2">
            <w:pPr>
              <w:jc w:val="center"/>
              <w:rPr>
                <w:sz w:val="22"/>
              </w:rPr>
            </w:pPr>
            <w:r w:rsidRPr="00A04F9B">
              <w:rPr>
                <w:sz w:val="22"/>
                <w:szCs w:val="22"/>
              </w:rPr>
              <w:t>(    670    )</w:t>
            </w:r>
          </w:p>
        </w:tc>
        <w:tc>
          <w:tcPr>
            <w:tcW w:w="1428" w:type="dxa"/>
            <w:vAlign w:val="center"/>
          </w:tcPr>
          <w:p w:rsidR="00B16FA2" w:rsidRPr="00A04F9B" w:rsidRDefault="00B16FA2" w:rsidP="00B16FA2">
            <w:pPr>
              <w:jc w:val="center"/>
              <w:rPr>
                <w:sz w:val="22"/>
              </w:rPr>
            </w:pPr>
            <w:r w:rsidRPr="00A04F9B">
              <w:rPr>
                <w:sz w:val="22"/>
              </w:rPr>
              <w:t>3 588</w:t>
            </w:r>
          </w:p>
        </w:tc>
        <w:tc>
          <w:tcPr>
            <w:tcW w:w="1429" w:type="dxa"/>
            <w:vAlign w:val="center"/>
          </w:tcPr>
          <w:p w:rsidR="00B16FA2" w:rsidRPr="00A04F9B" w:rsidRDefault="00B16FA2" w:rsidP="00B16FA2">
            <w:pPr>
              <w:jc w:val="center"/>
              <w:rPr>
                <w:sz w:val="22"/>
              </w:rPr>
            </w:pPr>
            <w:r w:rsidRPr="00A04F9B">
              <w:rPr>
                <w:sz w:val="22"/>
                <w:szCs w:val="22"/>
              </w:rPr>
              <w:t>(   5 232   )</w:t>
            </w:r>
          </w:p>
        </w:tc>
      </w:tr>
      <w:tr w:rsidR="00B16FA2" w:rsidRPr="00A04F9B" w:rsidTr="00B16FA2">
        <w:tc>
          <w:tcPr>
            <w:tcW w:w="3828" w:type="dxa"/>
          </w:tcPr>
          <w:p w:rsidR="00B16FA2" w:rsidRPr="00A04F9B" w:rsidRDefault="00B16FA2" w:rsidP="00B16FA2">
            <w:pPr>
              <w:jc w:val="both"/>
              <w:rPr>
                <w:sz w:val="22"/>
              </w:rPr>
            </w:pPr>
            <w:r w:rsidRPr="00A04F9B">
              <w:rPr>
                <w:sz w:val="22"/>
                <w:szCs w:val="22"/>
              </w:rPr>
              <w:t>Чистий рух коштів за рік</w:t>
            </w:r>
          </w:p>
        </w:tc>
        <w:tc>
          <w:tcPr>
            <w:tcW w:w="1428" w:type="dxa"/>
            <w:vAlign w:val="center"/>
          </w:tcPr>
          <w:p w:rsidR="00B16FA2" w:rsidRPr="00A04F9B" w:rsidRDefault="00B16FA2" w:rsidP="00B16FA2">
            <w:pPr>
              <w:jc w:val="center"/>
              <w:rPr>
                <w:sz w:val="22"/>
              </w:rPr>
            </w:pPr>
            <w:r w:rsidRPr="00A04F9B">
              <w:rPr>
                <w:sz w:val="22"/>
              </w:rPr>
              <w:t>112 041</w:t>
            </w:r>
          </w:p>
        </w:tc>
        <w:tc>
          <w:tcPr>
            <w:tcW w:w="1428" w:type="dxa"/>
            <w:vAlign w:val="center"/>
          </w:tcPr>
          <w:p w:rsidR="00B16FA2" w:rsidRPr="00A04F9B" w:rsidRDefault="00B16FA2" w:rsidP="00B16FA2">
            <w:pPr>
              <w:jc w:val="center"/>
              <w:rPr>
                <w:sz w:val="22"/>
              </w:rPr>
            </w:pPr>
            <w:r w:rsidRPr="00A04F9B">
              <w:rPr>
                <w:sz w:val="22"/>
                <w:szCs w:val="22"/>
              </w:rPr>
              <w:t>( 111 949 )</w:t>
            </w:r>
          </w:p>
        </w:tc>
        <w:tc>
          <w:tcPr>
            <w:tcW w:w="1428" w:type="dxa"/>
            <w:vAlign w:val="center"/>
          </w:tcPr>
          <w:p w:rsidR="00B16FA2" w:rsidRPr="00A04F9B" w:rsidRDefault="00B16FA2" w:rsidP="00B16FA2">
            <w:pPr>
              <w:jc w:val="center"/>
              <w:rPr>
                <w:sz w:val="22"/>
              </w:rPr>
            </w:pPr>
            <w:r w:rsidRPr="00A04F9B">
              <w:rPr>
                <w:sz w:val="22"/>
              </w:rPr>
              <w:t>128 266</w:t>
            </w:r>
          </w:p>
        </w:tc>
        <w:tc>
          <w:tcPr>
            <w:tcW w:w="1429" w:type="dxa"/>
            <w:vAlign w:val="center"/>
          </w:tcPr>
          <w:p w:rsidR="00B16FA2" w:rsidRPr="00A04F9B" w:rsidRDefault="00B16FA2" w:rsidP="00B16FA2">
            <w:pPr>
              <w:jc w:val="center"/>
              <w:rPr>
                <w:sz w:val="22"/>
              </w:rPr>
            </w:pPr>
            <w:r w:rsidRPr="00A04F9B">
              <w:rPr>
                <w:sz w:val="22"/>
                <w:szCs w:val="22"/>
              </w:rPr>
              <w:t>( 128 239 )</w:t>
            </w:r>
          </w:p>
        </w:tc>
      </w:tr>
      <w:tr w:rsidR="00B16FA2" w:rsidRPr="00A04F9B" w:rsidTr="00B16FA2">
        <w:tc>
          <w:tcPr>
            <w:tcW w:w="3828" w:type="dxa"/>
          </w:tcPr>
          <w:p w:rsidR="00B16FA2" w:rsidRPr="00A04F9B" w:rsidRDefault="00B16FA2" w:rsidP="00B16FA2">
            <w:pPr>
              <w:jc w:val="both"/>
              <w:rPr>
                <w:sz w:val="22"/>
              </w:rPr>
            </w:pPr>
            <w:r w:rsidRPr="00A04F9B">
              <w:rPr>
                <w:sz w:val="22"/>
                <w:szCs w:val="22"/>
              </w:rPr>
              <w:t>Залишок коштів на початок року</w:t>
            </w:r>
          </w:p>
        </w:tc>
        <w:tc>
          <w:tcPr>
            <w:tcW w:w="1428" w:type="dxa"/>
            <w:vAlign w:val="center"/>
          </w:tcPr>
          <w:p w:rsidR="00B16FA2" w:rsidRPr="00A04F9B" w:rsidRDefault="00B16FA2" w:rsidP="00B16FA2">
            <w:pPr>
              <w:jc w:val="center"/>
              <w:rPr>
                <w:sz w:val="22"/>
              </w:rPr>
            </w:pPr>
            <w:r w:rsidRPr="00A04F9B">
              <w:rPr>
                <w:sz w:val="22"/>
              </w:rPr>
              <w:t>63</w:t>
            </w:r>
          </w:p>
        </w:tc>
        <w:tc>
          <w:tcPr>
            <w:tcW w:w="1428" w:type="dxa"/>
            <w:vAlign w:val="center"/>
          </w:tcPr>
          <w:p w:rsidR="00B16FA2" w:rsidRPr="00A04F9B" w:rsidRDefault="00B16FA2" w:rsidP="00B16FA2">
            <w:pPr>
              <w:jc w:val="center"/>
              <w:rPr>
                <w:sz w:val="22"/>
              </w:rPr>
            </w:pPr>
            <w:r w:rsidRPr="00A04F9B">
              <w:rPr>
                <w:sz w:val="22"/>
                <w:szCs w:val="22"/>
              </w:rPr>
              <w:t>Х</w:t>
            </w:r>
          </w:p>
        </w:tc>
        <w:tc>
          <w:tcPr>
            <w:tcW w:w="1428" w:type="dxa"/>
            <w:vAlign w:val="center"/>
          </w:tcPr>
          <w:p w:rsidR="00B16FA2" w:rsidRPr="00A04F9B" w:rsidRDefault="00B16FA2" w:rsidP="00B16FA2">
            <w:pPr>
              <w:jc w:val="center"/>
              <w:rPr>
                <w:sz w:val="22"/>
              </w:rPr>
            </w:pPr>
            <w:r w:rsidRPr="00A04F9B">
              <w:rPr>
                <w:sz w:val="22"/>
              </w:rPr>
              <w:t>36</w:t>
            </w:r>
          </w:p>
        </w:tc>
        <w:tc>
          <w:tcPr>
            <w:tcW w:w="1429" w:type="dxa"/>
            <w:vAlign w:val="center"/>
          </w:tcPr>
          <w:p w:rsidR="00B16FA2" w:rsidRPr="00A04F9B" w:rsidRDefault="00B16FA2" w:rsidP="00B16FA2">
            <w:pPr>
              <w:jc w:val="center"/>
              <w:rPr>
                <w:sz w:val="22"/>
              </w:rPr>
            </w:pPr>
            <w:r w:rsidRPr="00A04F9B">
              <w:rPr>
                <w:sz w:val="22"/>
                <w:szCs w:val="22"/>
              </w:rPr>
              <w:t>Х</w:t>
            </w:r>
          </w:p>
        </w:tc>
      </w:tr>
      <w:tr w:rsidR="00B16FA2" w:rsidRPr="00A04F9B" w:rsidTr="00B16FA2">
        <w:tc>
          <w:tcPr>
            <w:tcW w:w="3828" w:type="dxa"/>
          </w:tcPr>
          <w:p w:rsidR="00B16FA2" w:rsidRPr="00A04F9B" w:rsidRDefault="00B16FA2" w:rsidP="00B16FA2">
            <w:pPr>
              <w:jc w:val="both"/>
              <w:rPr>
                <w:sz w:val="22"/>
              </w:rPr>
            </w:pPr>
            <w:r w:rsidRPr="00A04F9B">
              <w:rPr>
                <w:sz w:val="22"/>
                <w:szCs w:val="22"/>
              </w:rPr>
              <w:t>Вплив зміни валютних курсів</w:t>
            </w:r>
          </w:p>
        </w:tc>
        <w:tc>
          <w:tcPr>
            <w:tcW w:w="1428" w:type="dxa"/>
            <w:vAlign w:val="center"/>
          </w:tcPr>
          <w:p w:rsidR="00B16FA2" w:rsidRPr="00A04F9B" w:rsidRDefault="00B16FA2" w:rsidP="00B16FA2">
            <w:pPr>
              <w:jc w:val="center"/>
              <w:rPr>
                <w:sz w:val="22"/>
              </w:rPr>
            </w:pPr>
            <w:r w:rsidRPr="00A04F9B">
              <w:rPr>
                <w:sz w:val="22"/>
              </w:rPr>
              <w:t>-</w:t>
            </w:r>
          </w:p>
        </w:tc>
        <w:tc>
          <w:tcPr>
            <w:tcW w:w="1428" w:type="dxa"/>
            <w:vAlign w:val="center"/>
          </w:tcPr>
          <w:p w:rsidR="00B16FA2" w:rsidRPr="00A04F9B" w:rsidRDefault="00B16FA2" w:rsidP="00B16FA2">
            <w:pPr>
              <w:jc w:val="center"/>
              <w:rPr>
                <w:sz w:val="22"/>
              </w:rPr>
            </w:pPr>
            <w:r w:rsidRPr="00A04F9B">
              <w:rPr>
                <w:sz w:val="22"/>
              </w:rPr>
              <w:t>-</w:t>
            </w:r>
          </w:p>
        </w:tc>
        <w:tc>
          <w:tcPr>
            <w:tcW w:w="1428" w:type="dxa"/>
            <w:vAlign w:val="center"/>
          </w:tcPr>
          <w:p w:rsidR="00B16FA2" w:rsidRPr="00A04F9B" w:rsidRDefault="00B16FA2" w:rsidP="00B16FA2">
            <w:pPr>
              <w:jc w:val="center"/>
              <w:rPr>
                <w:sz w:val="22"/>
              </w:rPr>
            </w:pPr>
            <w:r w:rsidRPr="00A04F9B">
              <w:rPr>
                <w:sz w:val="22"/>
              </w:rPr>
              <w:t>-</w:t>
            </w:r>
          </w:p>
        </w:tc>
        <w:tc>
          <w:tcPr>
            <w:tcW w:w="1429" w:type="dxa"/>
            <w:vAlign w:val="center"/>
          </w:tcPr>
          <w:p w:rsidR="00B16FA2" w:rsidRPr="00A04F9B" w:rsidRDefault="00B16FA2" w:rsidP="00B16FA2">
            <w:pPr>
              <w:jc w:val="center"/>
              <w:rPr>
                <w:sz w:val="22"/>
              </w:rPr>
            </w:pPr>
            <w:r w:rsidRPr="00A04F9B">
              <w:rPr>
                <w:sz w:val="22"/>
              </w:rPr>
              <w:t>-</w:t>
            </w:r>
          </w:p>
        </w:tc>
      </w:tr>
      <w:tr w:rsidR="00B16FA2" w:rsidRPr="00A04F9B" w:rsidTr="00B16FA2">
        <w:tc>
          <w:tcPr>
            <w:tcW w:w="3828" w:type="dxa"/>
          </w:tcPr>
          <w:p w:rsidR="00B16FA2" w:rsidRPr="00A04F9B" w:rsidRDefault="00B16FA2" w:rsidP="00B16FA2">
            <w:pPr>
              <w:jc w:val="both"/>
              <w:rPr>
                <w:sz w:val="22"/>
              </w:rPr>
            </w:pPr>
            <w:r w:rsidRPr="00A04F9B">
              <w:rPr>
                <w:sz w:val="22"/>
                <w:szCs w:val="22"/>
              </w:rPr>
              <w:t>Залишок коштів на кінець року</w:t>
            </w:r>
          </w:p>
        </w:tc>
        <w:tc>
          <w:tcPr>
            <w:tcW w:w="1428" w:type="dxa"/>
            <w:vAlign w:val="center"/>
          </w:tcPr>
          <w:p w:rsidR="00B16FA2" w:rsidRPr="00A04F9B" w:rsidRDefault="00B16FA2" w:rsidP="00B16FA2">
            <w:pPr>
              <w:jc w:val="center"/>
              <w:rPr>
                <w:sz w:val="22"/>
              </w:rPr>
            </w:pPr>
            <w:r w:rsidRPr="00A04F9B">
              <w:rPr>
                <w:sz w:val="22"/>
              </w:rPr>
              <w:t>155</w:t>
            </w:r>
          </w:p>
        </w:tc>
        <w:tc>
          <w:tcPr>
            <w:tcW w:w="1428" w:type="dxa"/>
            <w:vAlign w:val="center"/>
          </w:tcPr>
          <w:p w:rsidR="00B16FA2" w:rsidRPr="00A04F9B" w:rsidRDefault="00B16FA2" w:rsidP="00B16FA2">
            <w:pPr>
              <w:jc w:val="center"/>
              <w:rPr>
                <w:sz w:val="22"/>
              </w:rPr>
            </w:pPr>
            <w:r w:rsidRPr="00A04F9B">
              <w:rPr>
                <w:sz w:val="22"/>
                <w:szCs w:val="22"/>
              </w:rPr>
              <w:t>-</w:t>
            </w:r>
          </w:p>
        </w:tc>
        <w:tc>
          <w:tcPr>
            <w:tcW w:w="1428" w:type="dxa"/>
            <w:vAlign w:val="center"/>
          </w:tcPr>
          <w:p w:rsidR="00B16FA2" w:rsidRPr="00A04F9B" w:rsidRDefault="00B16FA2" w:rsidP="00B16FA2">
            <w:pPr>
              <w:jc w:val="center"/>
              <w:rPr>
                <w:sz w:val="22"/>
              </w:rPr>
            </w:pPr>
            <w:r w:rsidRPr="00A04F9B">
              <w:rPr>
                <w:sz w:val="22"/>
              </w:rPr>
              <w:t>63</w:t>
            </w:r>
          </w:p>
        </w:tc>
        <w:tc>
          <w:tcPr>
            <w:tcW w:w="1429" w:type="dxa"/>
            <w:vAlign w:val="center"/>
          </w:tcPr>
          <w:p w:rsidR="00B16FA2" w:rsidRPr="00A04F9B" w:rsidRDefault="00B16FA2" w:rsidP="00B16FA2">
            <w:pPr>
              <w:jc w:val="center"/>
              <w:rPr>
                <w:sz w:val="22"/>
              </w:rPr>
            </w:pPr>
            <w:r w:rsidRPr="00A04F9B">
              <w:rPr>
                <w:sz w:val="22"/>
                <w:szCs w:val="22"/>
              </w:rPr>
              <w:t>-</w:t>
            </w:r>
          </w:p>
        </w:tc>
      </w:tr>
    </w:tbl>
    <w:p w:rsidR="00DC41B2" w:rsidRDefault="00DC41B2" w:rsidP="00B74FFA">
      <w:pPr>
        <w:pStyle w:val="34"/>
        <w:ind w:firstLine="0"/>
        <w:rPr>
          <w:sz w:val="10"/>
          <w:szCs w:val="10"/>
        </w:rPr>
      </w:pPr>
    </w:p>
    <w:p w:rsidR="002C2577" w:rsidRPr="00A04F9B" w:rsidRDefault="00DC41B2" w:rsidP="00B74FFA">
      <w:pPr>
        <w:pStyle w:val="34"/>
        <w:ind w:firstLine="0"/>
        <w:rPr>
          <w:sz w:val="10"/>
          <w:szCs w:val="10"/>
        </w:rPr>
      </w:pPr>
      <w:r>
        <w:rPr>
          <w:sz w:val="10"/>
          <w:szCs w:val="10"/>
        </w:rPr>
        <w:br w:type="column"/>
      </w:r>
    </w:p>
    <w:p w:rsidR="00FF5886" w:rsidRPr="00A04F9B" w:rsidRDefault="00FF5886" w:rsidP="00FF5886">
      <w:pPr>
        <w:jc w:val="both"/>
        <w:rPr>
          <w:b/>
          <w:i/>
          <w:sz w:val="24"/>
          <w:u w:val="single"/>
        </w:rPr>
      </w:pPr>
      <w:r w:rsidRPr="00A04F9B">
        <w:rPr>
          <w:b/>
          <w:i/>
          <w:sz w:val="24"/>
          <w:u w:val="single"/>
        </w:rPr>
        <w:t xml:space="preserve">Примітка </w:t>
      </w:r>
      <w:r w:rsidR="00DC41B2">
        <w:rPr>
          <w:b/>
          <w:i/>
          <w:sz w:val="24"/>
          <w:u w:val="single"/>
        </w:rPr>
        <w:t>7</w:t>
      </w:r>
      <w:r w:rsidRPr="00A04F9B">
        <w:rPr>
          <w:b/>
          <w:i/>
          <w:sz w:val="24"/>
          <w:u w:val="single"/>
        </w:rPr>
        <w:t>. Розкриття інформації, що підтверджує пасиви Компанії представлені у фінансовій звітності.</w:t>
      </w:r>
    </w:p>
    <w:p w:rsidR="00FF5886" w:rsidRPr="00A04F9B" w:rsidRDefault="00FF5886" w:rsidP="00FF5886">
      <w:pPr>
        <w:pStyle w:val="34"/>
        <w:ind w:firstLine="0"/>
        <w:rPr>
          <w:sz w:val="14"/>
          <w:szCs w:val="14"/>
        </w:rPr>
      </w:pPr>
    </w:p>
    <w:p w:rsidR="00FF5886" w:rsidRPr="00A04F9B" w:rsidRDefault="00FF5886" w:rsidP="00FF5886">
      <w:pPr>
        <w:jc w:val="both"/>
        <w:rPr>
          <w:sz w:val="22"/>
          <w:szCs w:val="22"/>
        </w:rPr>
      </w:pPr>
      <w:r w:rsidRPr="00A04F9B">
        <w:rPr>
          <w:b/>
          <w:bCs/>
          <w:i/>
          <w:sz w:val="22"/>
          <w:szCs w:val="22"/>
          <w:u w:val="single"/>
        </w:rPr>
        <w:t xml:space="preserve">Інформація про власний капітал. </w:t>
      </w:r>
      <w:r w:rsidRPr="00A04F9B">
        <w:rPr>
          <w:spacing w:val="-10"/>
          <w:kern w:val="20"/>
          <w:sz w:val="22"/>
          <w:szCs w:val="22"/>
        </w:rPr>
        <w:t>Склад власного капіталу Компанії станом на 31 грудня 20</w:t>
      </w:r>
      <w:r w:rsidR="00B16FA2" w:rsidRPr="00A04F9B">
        <w:rPr>
          <w:spacing w:val="-10"/>
          <w:kern w:val="20"/>
          <w:sz w:val="22"/>
          <w:szCs w:val="22"/>
        </w:rPr>
        <w:t>16</w:t>
      </w:r>
      <w:r w:rsidRPr="00A04F9B">
        <w:rPr>
          <w:spacing w:val="-10"/>
          <w:kern w:val="20"/>
          <w:sz w:val="22"/>
          <w:szCs w:val="22"/>
        </w:rPr>
        <w:t xml:space="preserve"> року та на </w:t>
      </w:r>
      <w:r w:rsidR="004B5611" w:rsidRPr="00A04F9B">
        <w:rPr>
          <w:spacing w:val="-10"/>
          <w:kern w:val="20"/>
          <w:sz w:val="22"/>
          <w:szCs w:val="22"/>
        </w:rPr>
        <w:t>31 грудня 2017</w:t>
      </w:r>
      <w:r w:rsidRPr="00A04F9B">
        <w:rPr>
          <w:spacing w:val="-10"/>
          <w:kern w:val="20"/>
          <w:sz w:val="22"/>
          <w:szCs w:val="22"/>
        </w:rPr>
        <w:t xml:space="preserve"> року є наступним:</w:t>
      </w:r>
    </w:p>
    <w:p w:rsidR="00FF5886" w:rsidRPr="00A04F9B" w:rsidRDefault="00FF5886" w:rsidP="00FF5886">
      <w:pPr>
        <w:pStyle w:val="34"/>
        <w:ind w:firstLine="0"/>
        <w:rPr>
          <w:sz w:val="10"/>
          <w:szCs w:val="1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275"/>
        <w:gridCol w:w="1701"/>
        <w:gridCol w:w="1701"/>
      </w:tblGrid>
      <w:tr w:rsidR="00FF5886" w:rsidRPr="00A04F9B" w:rsidTr="00FF5886">
        <w:tc>
          <w:tcPr>
            <w:tcW w:w="4962" w:type="dxa"/>
            <w:vAlign w:val="center"/>
          </w:tcPr>
          <w:p w:rsidR="00FF5886" w:rsidRPr="00A04F9B" w:rsidRDefault="00FF5886" w:rsidP="00FF5886">
            <w:pPr>
              <w:pStyle w:val="a5"/>
              <w:ind w:left="960"/>
              <w:rPr>
                <w:spacing w:val="-10"/>
                <w:kern w:val="20"/>
                <w:sz w:val="22"/>
                <w:szCs w:val="22"/>
              </w:rPr>
            </w:pPr>
            <w:r w:rsidRPr="00A04F9B">
              <w:rPr>
                <w:sz w:val="22"/>
                <w:szCs w:val="22"/>
              </w:rPr>
              <w:t>Статті балансу</w:t>
            </w:r>
          </w:p>
        </w:tc>
        <w:tc>
          <w:tcPr>
            <w:tcW w:w="1275" w:type="dxa"/>
            <w:vAlign w:val="center"/>
          </w:tcPr>
          <w:p w:rsidR="00FF5886" w:rsidRPr="00A04F9B" w:rsidRDefault="00FF5886" w:rsidP="00FF5886">
            <w:pPr>
              <w:jc w:val="center"/>
              <w:rPr>
                <w:sz w:val="22"/>
              </w:rPr>
            </w:pPr>
            <w:r w:rsidRPr="00A04F9B">
              <w:rPr>
                <w:sz w:val="22"/>
                <w:szCs w:val="22"/>
              </w:rPr>
              <w:t>Код рядка</w:t>
            </w:r>
          </w:p>
        </w:tc>
        <w:tc>
          <w:tcPr>
            <w:tcW w:w="1701" w:type="dxa"/>
            <w:vAlign w:val="center"/>
          </w:tcPr>
          <w:p w:rsidR="00FF5886" w:rsidRPr="00A04F9B" w:rsidRDefault="00FF5886" w:rsidP="00B16FA2">
            <w:pPr>
              <w:jc w:val="center"/>
            </w:pPr>
            <w:r w:rsidRPr="00A04F9B">
              <w:t>на 31.12.20</w:t>
            </w:r>
            <w:r w:rsidR="00B16FA2" w:rsidRPr="00A04F9B">
              <w:t>16</w:t>
            </w:r>
            <w:r w:rsidRPr="00A04F9B">
              <w:t>р., тис. грн.</w:t>
            </w:r>
          </w:p>
        </w:tc>
        <w:tc>
          <w:tcPr>
            <w:tcW w:w="1701" w:type="dxa"/>
            <w:vAlign w:val="center"/>
          </w:tcPr>
          <w:p w:rsidR="00FF5886" w:rsidRPr="00A04F9B" w:rsidRDefault="00FF5886" w:rsidP="00B16FA2">
            <w:pPr>
              <w:jc w:val="center"/>
            </w:pPr>
            <w:r w:rsidRPr="00A04F9B">
              <w:t>на 31.12.20</w:t>
            </w:r>
            <w:r w:rsidR="00B16FA2" w:rsidRPr="00A04F9B">
              <w:t>17</w:t>
            </w:r>
            <w:r w:rsidRPr="00A04F9B">
              <w:t>р., тис. грн.</w:t>
            </w:r>
          </w:p>
        </w:tc>
      </w:tr>
      <w:tr w:rsidR="00B16FA2" w:rsidRPr="00A04F9B" w:rsidTr="00FF5886">
        <w:tc>
          <w:tcPr>
            <w:tcW w:w="4962" w:type="dxa"/>
          </w:tcPr>
          <w:p w:rsidR="00B16FA2" w:rsidRPr="00A04F9B" w:rsidRDefault="00B16FA2" w:rsidP="00B16FA2">
            <w:pPr>
              <w:pStyle w:val="a5"/>
              <w:rPr>
                <w:spacing w:val="-10"/>
                <w:kern w:val="20"/>
                <w:sz w:val="22"/>
                <w:szCs w:val="22"/>
              </w:rPr>
            </w:pPr>
            <w:r w:rsidRPr="00A04F9B">
              <w:rPr>
                <w:spacing w:val="-10"/>
                <w:kern w:val="20"/>
                <w:sz w:val="22"/>
                <w:szCs w:val="22"/>
              </w:rPr>
              <w:t>Зареєстрований (пайовий) капітал</w:t>
            </w:r>
          </w:p>
        </w:tc>
        <w:tc>
          <w:tcPr>
            <w:tcW w:w="1275" w:type="dxa"/>
          </w:tcPr>
          <w:p w:rsidR="00B16FA2" w:rsidRPr="00A04F9B" w:rsidRDefault="00B16FA2" w:rsidP="00B16FA2">
            <w:pPr>
              <w:jc w:val="center"/>
              <w:rPr>
                <w:sz w:val="22"/>
              </w:rPr>
            </w:pPr>
            <w:r w:rsidRPr="00A04F9B">
              <w:rPr>
                <w:sz w:val="22"/>
                <w:szCs w:val="22"/>
              </w:rPr>
              <w:t>1400</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6 910</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6 910</w:t>
            </w:r>
          </w:p>
        </w:tc>
      </w:tr>
      <w:tr w:rsidR="00B16FA2" w:rsidRPr="00A04F9B" w:rsidTr="00FF5886">
        <w:tc>
          <w:tcPr>
            <w:tcW w:w="4962" w:type="dxa"/>
          </w:tcPr>
          <w:p w:rsidR="00B16FA2" w:rsidRPr="00A04F9B" w:rsidRDefault="00B16FA2" w:rsidP="00B16FA2">
            <w:pPr>
              <w:pStyle w:val="a5"/>
              <w:rPr>
                <w:spacing w:val="-10"/>
                <w:kern w:val="20"/>
                <w:sz w:val="22"/>
                <w:szCs w:val="22"/>
              </w:rPr>
            </w:pPr>
            <w:r w:rsidRPr="00A04F9B">
              <w:rPr>
                <w:spacing w:val="-10"/>
                <w:kern w:val="20"/>
                <w:sz w:val="22"/>
                <w:szCs w:val="22"/>
              </w:rPr>
              <w:t>Капітал у дооцінці</w:t>
            </w:r>
          </w:p>
        </w:tc>
        <w:tc>
          <w:tcPr>
            <w:tcW w:w="1275" w:type="dxa"/>
          </w:tcPr>
          <w:p w:rsidR="00B16FA2" w:rsidRPr="00A04F9B" w:rsidRDefault="00B16FA2" w:rsidP="00B16FA2">
            <w:pPr>
              <w:jc w:val="center"/>
              <w:rPr>
                <w:sz w:val="22"/>
              </w:rPr>
            </w:pPr>
            <w:r w:rsidRPr="00A04F9B">
              <w:rPr>
                <w:sz w:val="22"/>
                <w:szCs w:val="22"/>
              </w:rPr>
              <w:t>1405</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14 952</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14 952</w:t>
            </w:r>
          </w:p>
        </w:tc>
      </w:tr>
      <w:tr w:rsidR="00B16FA2" w:rsidRPr="00A04F9B" w:rsidTr="00FF5886">
        <w:tc>
          <w:tcPr>
            <w:tcW w:w="4962" w:type="dxa"/>
          </w:tcPr>
          <w:p w:rsidR="00B16FA2" w:rsidRPr="00A04F9B" w:rsidRDefault="00B16FA2" w:rsidP="00B16FA2">
            <w:pPr>
              <w:pStyle w:val="a5"/>
              <w:rPr>
                <w:spacing w:val="-10"/>
                <w:kern w:val="20"/>
                <w:sz w:val="22"/>
                <w:szCs w:val="22"/>
              </w:rPr>
            </w:pPr>
            <w:r w:rsidRPr="00A04F9B">
              <w:rPr>
                <w:spacing w:val="-10"/>
                <w:kern w:val="20"/>
                <w:sz w:val="22"/>
                <w:szCs w:val="22"/>
              </w:rPr>
              <w:t>Додатковий капітал</w:t>
            </w:r>
          </w:p>
        </w:tc>
        <w:tc>
          <w:tcPr>
            <w:tcW w:w="1275" w:type="dxa"/>
          </w:tcPr>
          <w:p w:rsidR="00B16FA2" w:rsidRPr="00A04F9B" w:rsidRDefault="00B16FA2" w:rsidP="00B16FA2">
            <w:pPr>
              <w:jc w:val="center"/>
              <w:rPr>
                <w:sz w:val="22"/>
              </w:rPr>
            </w:pPr>
            <w:r w:rsidRPr="00A04F9B">
              <w:rPr>
                <w:sz w:val="22"/>
                <w:szCs w:val="22"/>
              </w:rPr>
              <w:t>1410</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4 153</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4 153</w:t>
            </w:r>
          </w:p>
        </w:tc>
      </w:tr>
      <w:tr w:rsidR="00B16FA2" w:rsidRPr="00A04F9B" w:rsidTr="00FF5886">
        <w:tc>
          <w:tcPr>
            <w:tcW w:w="4962" w:type="dxa"/>
          </w:tcPr>
          <w:p w:rsidR="00B16FA2" w:rsidRPr="00A04F9B" w:rsidRDefault="00B16FA2" w:rsidP="00B16FA2">
            <w:pPr>
              <w:pStyle w:val="a5"/>
              <w:rPr>
                <w:spacing w:val="-10"/>
                <w:kern w:val="20"/>
                <w:sz w:val="22"/>
                <w:szCs w:val="22"/>
              </w:rPr>
            </w:pPr>
            <w:r w:rsidRPr="00A04F9B">
              <w:rPr>
                <w:spacing w:val="-10"/>
                <w:kern w:val="20"/>
                <w:sz w:val="22"/>
                <w:szCs w:val="22"/>
              </w:rPr>
              <w:t>Резервний капітал</w:t>
            </w:r>
          </w:p>
        </w:tc>
        <w:tc>
          <w:tcPr>
            <w:tcW w:w="1275" w:type="dxa"/>
          </w:tcPr>
          <w:p w:rsidR="00B16FA2" w:rsidRPr="00A04F9B" w:rsidRDefault="00B16FA2" w:rsidP="00B16FA2">
            <w:pPr>
              <w:jc w:val="center"/>
              <w:rPr>
                <w:sz w:val="22"/>
              </w:rPr>
            </w:pPr>
            <w:r w:rsidRPr="00A04F9B">
              <w:rPr>
                <w:sz w:val="22"/>
                <w:szCs w:val="22"/>
              </w:rPr>
              <w:t>1415</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1 036</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1 036</w:t>
            </w:r>
          </w:p>
        </w:tc>
      </w:tr>
      <w:tr w:rsidR="00B16FA2" w:rsidRPr="00A04F9B" w:rsidTr="00FF5886">
        <w:tc>
          <w:tcPr>
            <w:tcW w:w="4962" w:type="dxa"/>
          </w:tcPr>
          <w:p w:rsidR="00B16FA2" w:rsidRPr="00A04F9B" w:rsidRDefault="00B16FA2" w:rsidP="00B16FA2">
            <w:pPr>
              <w:pStyle w:val="a5"/>
              <w:rPr>
                <w:spacing w:val="-10"/>
                <w:kern w:val="20"/>
                <w:sz w:val="22"/>
                <w:szCs w:val="22"/>
              </w:rPr>
            </w:pPr>
            <w:r w:rsidRPr="00A04F9B">
              <w:rPr>
                <w:spacing w:val="-10"/>
                <w:kern w:val="20"/>
                <w:sz w:val="22"/>
                <w:szCs w:val="22"/>
              </w:rPr>
              <w:t>Нерозподілений прибуток (непокритий збиток)</w:t>
            </w:r>
          </w:p>
        </w:tc>
        <w:tc>
          <w:tcPr>
            <w:tcW w:w="1275" w:type="dxa"/>
          </w:tcPr>
          <w:p w:rsidR="00B16FA2" w:rsidRPr="00A04F9B" w:rsidRDefault="00B16FA2" w:rsidP="00B16FA2">
            <w:pPr>
              <w:jc w:val="center"/>
              <w:rPr>
                <w:sz w:val="22"/>
              </w:rPr>
            </w:pPr>
            <w:r w:rsidRPr="00A04F9B">
              <w:rPr>
                <w:sz w:val="22"/>
                <w:szCs w:val="22"/>
              </w:rPr>
              <w:t>1420</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47 175</w:t>
            </w:r>
          </w:p>
        </w:tc>
        <w:tc>
          <w:tcPr>
            <w:tcW w:w="1701" w:type="dxa"/>
          </w:tcPr>
          <w:p w:rsidR="00B16FA2" w:rsidRPr="00A04F9B" w:rsidRDefault="00B16FA2" w:rsidP="00B16FA2">
            <w:pPr>
              <w:pStyle w:val="a5"/>
              <w:jc w:val="center"/>
              <w:rPr>
                <w:spacing w:val="-10"/>
                <w:kern w:val="20"/>
                <w:sz w:val="22"/>
                <w:szCs w:val="22"/>
              </w:rPr>
            </w:pPr>
            <w:r w:rsidRPr="00A04F9B">
              <w:rPr>
                <w:spacing w:val="-10"/>
                <w:kern w:val="20"/>
                <w:sz w:val="22"/>
                <w:szCs w:val="22"/>
              </w:rPr>
              <w:t>47 214</w:t>
            </w:r>
          </w:p>
        </w:tc>
      </w:tr>
      <w:tr w:rsidR="00B16FA2" w:rsidRPr="00A04F9B" w:rsidTr="00FF5886">
        <w:tc>
          <w:tcPr>
            <w:tcW w:w="4962" w:type="dxa"/>
          </w:tcPr>
          <w:p w:rsidR="00B16FA2" w:rsidRPr="00A04F9B" w:rsidRDefault="00B16FA2" w:rsidP="00B16FA2">
            <w:pPr>
              <w:pStyle w:val="a5"/>
              <w:ind w:left="960"/>
              <w:rPr>
                <w:b/>
                <w:spacing w:val="-10"/>
                <w:kern w:val="20"/>
                <w:sz w:val="22"/>
                <w:szCs w:val="22"/>
              </w:rPr>
            </w:pPr>
            <w:r w:rsidRPr="00A04F9B">
              <w:rPr>
                <w:b/>
                <w:spacing w:val="-10"/>
                <w:kern w:val="20"/>
                <w:sz w:val="22"/>
                <w:szCs w:val="22"/>
              </w:rPr>
              <w:t>Всього:</w:t>
            </w:r>
          </w:p>
        </w:tc>
        <w:tc>
          <w:tcPr>
            <w:tcW w:w="1275" w:type="dxa"/>
          </w:tcPr>
          <w:p w:rsidR="00B16FA2" w:rsidRPr="00A04F9B" w:rsidRDefault="00B16FA2" w:rsidP="00B16FA2">
            <w:pPr>
              <w:pStyle w:val="a5"/>
              <w:rPr>
                <w:b/>
                <w:spacing w:val="-10"/>
                <w:kern w:val="20"/>
                <w:sz w:val="22"/>
                <w:szCs w:val="22"/>
              </w:rPr>
            </w:pPr>
          </w:p>
        </w:tc>
        <w:tc>
          <w:tcPr>
            <w:tcW w:w="1701" w:type="dxa"/>
          </w:tcPr>
          <w:p w:rsidR="00B16FA2" w:rsidRPr="00A04F9B" w:rsidRDefault="00B16FA2" w:rsidP="00B16FA2">
            <w:pPr>
              <w:pStyle w:val="a5"/>
              <w:jc w:val="center"/>
              <w:rPr>
                <w:b/>
                <w:spacing w:val="-10"/>
                <w:kern w:val="20"/>
                <w:sz w:val="22"/>
                <w:szCs w:val="22"/>
              </w:rPr>
            </w:pPr>
            <w:r w:rsidRPr="00A04F9B">
              <w:rPr>
                <w:b/>
                <w:spacing w:val="-10"/>
                <w:kern w:val="20"/>
                <w:sz w:val="22"/>
                <w:szCs w:val="22"/>
              </w:rPr>
              <w:t>74 226</w:t>
            </w:r>
          </w:p>
        </w:tc>
        <w:tc>
          <w:tcPr>
            <w:tcW w:w="1701" w:type="dxa"/>
          </w:tcPr>
          <w:p w:rsidR="00B16FA2" w:rsidRPr="00A04F9B" w:rsidRDefault="00B16FA2" w:rsidP="00B16FA2">
            <w:pPr>
              <w:pStyle w:val="a5"/>
              <w:jc w:val="center"/>
              <w:rPr>
                <w:b/>
                <w:spacing w:val="-10"/>
                <w:kern w:val="20"/>
                <w:sz w:val="22"/>
                <w:szCs w:val="22"/>
              </w:rPr>
            </w:pPr>
            <w:r w:rsidRPr="00A04F9B">
              <w:rPr>
                <w:b/>
                <w:spacing w:val="-10"/>
                <w:kern w:val="20"/>
                <w:sz w:val="22"/>
                <w:szCs w:val="22"/>
              </w:rPr>
              <w:t>74 265</w:t>
            </w:r>
          </w:p>
        </w:tc>
      </w:tr>
    </w:tbl>
    <w:p w:rsidR="00FF5886" w:rsidRPr="00A04F9B" w:rsidRDefault="00FF5886" w:rsidP="00FF5886">
      <w:pPr>
        <w:jc w:val="both"/>
        <w:rPr>
          <w:sz w:val="10"/>
          <w:szCs w:val="10"/>
        </w:rPr>
      </w:pPr>
    </w:p>
    <w:p w:rsidR="00FF5886" w:rsidRPr="00A04F9B" w:rsidRDefault="00FF5886" w:rsidP="00FF5886">
      <w:pPr>
        <w:jc w:val="both"/>
        <w:rPr>
          <w:sz w:val="22"/>
          <w:szCs w:val="22"/>
        </w:rPr>
      </w:pPr>
      <w:r w:rsidRPr="00A04F9B">
        <w:rPr>
          <w:sz w:val="22"/>
          <w:szCs w:val="22"/>
        </w:rPr>
        <w:tab/>
        <w:t xml:space="preserve">Згідно з новою редакцією Статуту Компанії від 19.12.2011р. статутний капітал станом на </w:t>
      </w:r>
      <w:r w:rsidR="004B5611" w:rsidRPr="00A04F9B">
        <w:rPr>
          <w:sz w:val="22"/>
          <w:szCs w:val="22"/>
        </w:rPr>
        <w:t>31 грудня 2017</w:t>
      </w:r>
      <w:r w:rsidRPr="00A04F9B">
        <w:rPr>
          <w:sz w:val="22"/>
          <w:szCs w:val="22"/>
        </w:rPr>
        <w:t xml:space="preserve"> року становить 6 909 900 (шість мільйонів дев’ятсот дев’ять тисяч дев’ятсот) гривень 00 копійок, розподілений на 27 639 600 (двадцять сім мільйонів шістсот тридцять дев’ять тисяч шістсот) штук простих іменних акцій номінальною вартістю 0,25 (двадцять п’ять) копійок кожна.</w:t>
      </w:r>
    </w:p>
    <w:p w:rsidR="00FF5886" w:rsidRPr="00A04F9B" w:rsidRDefault="00FF5886" w:rsidP="00FF5886">
      <w:pPr>
        <w:jc w:val="both"/>
        <w:rPr>
          <w:sz w:val="22"/>
          <w:szCs w:val="22"/>
        </w:rPr>
      </w:pPr>
      <w:r w:rsidRPr="00A04F9B">
        <w:rPr>
          <w:sz w:val="22"/>
          <w:szCs w:val="22"/>
        </w:rPr>
        <w:tab/>
        <w:t>Державною комісією з цінних паперів та фондового ринку видано свідоцтво про реєстрацію випуску акцій:</w:t>
      </w:r>
    </w:p>
    <w:tbl>
      <w:tblPr>
        <w:tblW w:w="0" w:type="auto"/>
        <w:tblInd w:w="817" w:type="dxa"/>
        <w:tblLook w:val="00A0" w:firstRow="1" w:lastRow="0" w:firstColumn="1" w:lastColumn="0" w:noHBand="0" w:noVBand="0"/>
      </w:tblPr>
      <w:tblGrid>
        <w:gridCol w:w="2977"/>
        <w:gridCol w:w="5386"/>
      </w:tblGrid>
      <w:tr w:rsidR="00FF5886" w:rsidRPr="00A04F9B" w:rsidTr="00FF5886">
        <w:tc>
          <w:tcPr>
            <w:tcW w:w="2977" w:type="dxa"/>
          </w:tcPr>
          <w:p w:rsidR="00FF5886" w:rsidRPr="00A04F9B" w:rsidRDefault="00FF5886" w:rsidP="00FF5886">
            <w:pPr>
              <w:jc w:val="both"/>
              <w:rPr>
                <w:sz w:val="22"/>
              </w:rPr>
            </w:pPr>
            <w:r w:rsidRPr="00A04F9B">
              <w:rPr>
                <w:sz w:val="22"/>
                <w:szCs w:val="22"/>
              </w:rPr>
              <w:t>на загальну суму -</w:t>
            </w:r>
          </w:p>
        </w:tc>
        <w:tc>
          <w:tcPr>
            <w:tcW w:w="5386" w:type="dxa"/>
          </w:tcPr>
          <w:p w:rsidR="00FF5886" w:rsidRPr="00A04F9B" w:rsidRDefault="00FF5886" w:rsidP="00FF5886">
            <w:pPr>
              <w:jc w:val="both"/>
              <w:rPr>
                <w:sz w:val="22"/>
              </w:rPr>
            </w:pPr>
            <w:r w:rsidRPr="00A04F9B">
              <w:rPr>
                <w:sz w:val="22"/>
                <w:szCs w:val="22"/>
              </w:rPr>
              <w:t>6 909 900 (шість мільйонів дев’ятсот дев’ять тисяч дев’ятсот) гривень 00 копійок</w:t>
            </w:r>
          </w:p>
        </w:tc>
      </w:tr>
      <w:tr w:rsidR="00FF5886" w:rsidRPr="00A04F9B" w:rsidTr="00FF5886">
        <w:tc>
          <w:tcPr>
            <w:tcW w:w="2977" w:type="dxa"/>
          </w:tcPr>
          <w:p w:rsidR="00FF5886" w:rsidRPr="00A04F9B" w:rsidRDefault="00FF5886" w:rsidP="00FF5886">
            <w:pPr>
              <w:jc w:val="both"/>
              <w:rPr>
                <w:sz w:val="22"/>
              </w:rPr>
            </w:pPr>
            <w:r w:rsidRPr="00A04F9B">
              <w:rPr>
                <w:sz w:val="22"/>
                <w:szCs w:val="22"/>
              </w:rPr>
              <w:t>номінальною вартістю -</w:t>
            </w:r>
          </w:p>
        </w:tc>
        <w:tc>
          <w:tcPr>
            <w:tcW w:w="5386" w:type="dxa"/>
          </w:tcPr>
          <w:p w:rsidR="00FF5886" w:rsidRPr="00A04F9B" w:rsidRDefault="00FF5886" w:rsidP="00FF5886">
            <w:pPr>
              <w:jc w:val="both"/>
              <w:rPr>
                <w:sz w:val="22"/>
              </w:rPr>
            </w:pPr>
            <w:r w:rsidRPr="00A04F9B">
              <w:rPr>
                <w:sz w:val="22"/>
                <w:szCs w:val="22"/>
              </w:rPr>
              <w:t>10,25 (двадцять п’ять) копійок кожна</w:t>
            </w:r>
          </w:p>
        </w:tc>
      </w:tr>
      <w:tr w:rsidR="00FF5886" w:rsidRPr="00A04F9B" w:rsidTr="00FF5886">
        <w:tc>
          <w:tcPr>
            <w:tcW w:w="2977" w:type="dxa"/>
          </w:tcPr>
          <w:p w:rsidR="00FF5886" w:rsidRPr="00A04F9B" w:rsidRDefault="00FF5886" w:rsidP="00FF5886">
            <w:pPr>
              <w:jc w:val="both"/>
              <w:rPr>
                <w:sz w:val="22"/>
              </w:rPr>
            </w:pPr>
            <w:r w:rsidRPr="00A04F9B">
              <w:rPr>
                <w:sz w:val="22"/>
                <w:szCs w:val="22"/>
              </w:rPr>
              <w:t>у кількості -</w:t>
            </w:r>
          </w:p>
        </w:tc>
        <w:tc>
          <w:tcPr>
            <w:tcW w:w="5386" w:type="dxa"/>
          </w:tcPr>
          <w:p w:rsidR="00FF5886" w:rsidRPr="00A04F9B" w:rsidRDefault="00FF5886" w:rsidP="00FF5886">
            <w:pPr>
              <w:jc w:val="both"/>
              <w:rPr>
                <w:sz w:val="22"/>
              </w:rPr>
            </w:pPr>
            <w:r w:rsidRPr="00A04F9B">
              <w:rPr>
                <w:sz w:val="22"/>
                <w:szCs w:val="22"/>
              </w:rPr>
              <w:t>27 639 600 (двадцять сім мільйонів шістсот тридцять дев’ять тисяч шістсот) штук простих іменних</w:t>
            </w:r>
          </w:p>
        </w:tc>
      </w:tr>
      <w:tr w:rsidR="00FF5886" w:rsidRPr="00A04F9B" w:rsidTr="00FF5886">
        <w:tc>
          <w:tcPr>
            <w:tcW w:w="2977" w:type="dxa"/>
          </w:tcPr>
          <w:p w:rsidR="00FF5886" w:rsidRPr="00A04F9B" w:rsidRDefault="00FF5886" w:rsidP="00FF5886">
            <w:pPr>
              <w:jc w:val="both"/>
              <w:rPr>
                <w:sz w:val="22"/>
              </w:rPr>
            </w:pPr>
            <w:r w:rsidRPr="00A04F9B">
              <w:rPr>
                <w:sz w:val="22"/>
                <w:szCs w:val="22"/>
              </w:rPr>
              <w:t>форма випуску -</w:t>
            </w:r>
          </w:p>
        </w:tc>
        <w:tc>
          <w:tcPr>
            <w:tcW w:w="5386" w:type="dxa"/>
          </w:tcPr>
          <w:p w:rsidR="00FF5886" w:rsidRPr="00A04F9B" w:rsidRDefault="00FF5886" w:rsidP="00FF5886">
            <w:pPr>
              <w:jc w:val="both"/>
              <w:rPr>
                <w:sz w:val="22"/>
              </w:rPr>
            </w:pPr>
            <w:r w:rsidRPr="00A04F9B">
              <w:rPr>
                <w:sz w:val="22"/>
                <w:szCs w:val="22"/>
              </w:rPr>
              <w:t>бездокументарна</w:t>
            </w:r>
          </w:p>
        </w:tc>
      </w:tr>
    </w:tbl>
    <w:p w:rsidR="00FF5886" w:rsidRPr="00A04F9B" w:rsidRDefault="00FF5886" w:rsidP="00FF5886">
      <w:pPr>
        <w:ind w:firstLine="720"/>
        <w:jc w:val="both"/>
        <w:rPr>
          <w:sz w:val="22"/>
          <w:szCs w:val="28"/>
        </w:rPr>
      </w:pPr>
      <w:r w:rsidRPr="00A04F9B">
        <w:rPr>
          <w:sz w:val="22"/>
          <w:szCs w:val="22"/>
        </w:rPr>
        <w:t>В</w:t>
      </w:r>
      <w:r w:rsidR="00B16FA2" w:rsidRPr="00A04F9B">
        <w:rPr>
          <w:sz w:val="22"/>
          <w:szCs w:val="22"/>
        </w:rPr>
        <w:t>ключено</w:t>
      </w:r>
      <w:r w:rsidRPr="00A04F9B">
        <w:rPr>
          <w:sz w:val="22"/>
          <w:szCs w:val="22"/>
        </w:rPr>
        <w:t xml:space="preserve"> до Державного реєстру випуску цінних паперів від 20.09.2011р., реєстраційний №456/1/11. Станом на 31.12.2016 року заявлений Статутний капітал сплачений повністю. Продаж акцій відбувався за власні грошові кошти громадян та юридичних осіб. В 2016 фінансовому році додаткова емісія цінних паперів не проводилася. В</w:t>
      </w:r>
      <w:r w:rsidRPr="00A04F9B">
        <w:rPr>
          <w:sz w:val="22"/>
          <w:szCs w:val="28"/>
        </w:rPr>
        <w:t>ідповідно до останнього Реєстру власників іменних цінних паперів від 10.10.2016р. вих.№121032зв до складу акціонерів станом на 05.10.2016р. входять: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94"/>
        <w:gridCol w:w="1595"/>
        <w:gridCol w:w="1594"/>
        <w:gridCol w:w="1595"/>
      </w:tblGrid>
      <w:tr w:rsidR="00FF5886" w:rsidRPr="00A04F9B" w:rsidTr="00FF5886">
        <w:tc>
          <w:tcPr>
            <w:tcW w:w="3261" w:type="dxa"/>
            <w:vAlign w:val="center"/>
          </w:tcPr>
          <w:p w:rsidR="00FF5886" w:rsidRPr="00A04F9B" w:rsidRDefault="00FF5886" w:rsidP="00FF5886">
            <w:pPr>
              <w:jc w:val="center"/>
              <w:rPr>
                <w:szCs w:val="20"/>
              </w:rPr>
            </w:pPr>
            <w:r w:rsidRPr="00A04F9B">
              <w:rPr>
                <w:szCs w:val="20"/>
              </w:rPr>
              <w:t>Акціонери</w:t>
            </w:r>
          </w:p>
        </w:tc>
        <w:tc>
          <w:tcPr>
            <w:tcW w:w="1594" w:type="dxa"/>
            <w:vAlign w:val="center"/>
          </w:tcPr>
          <w:p w:rsidR="00FF5886" w:rsidRPr="00A04F9B" w:rsidRDefault="00FF5886" w:rsidP="00FF5886">
            <w:pPr>
              <w:jc w:val="center"/>
              <w:rPr>
                <w:szCs w:val="20"/>
              </w:rPr>
            </w:pPr>
            <w:r w:rsidRPr="00A04F9B">
              <w:rPr>
                <w:szCs w:val="20"/>
              </w:rPr>
              <w:t>Кількість осіб</w:t>
            </w:r>
          </w:p>
        </w:tc>
        <w:tc>
          <w:tcPr>
            <w:tcW w:w="1595" w:type="dxa"/>
            <w:vAlign w:val="center"/>
          </w:tcPr>
          <w:p w:rsidR="00FF5886" w:rsidRPr="00A04F9B" w:rsidRDefault="00FF5886" w:rsidP="00FF5886">
            <w:pPr>
              <w:jc w:val="center"/>
              <w:rPr>
                <w:szCs w:val="20"/>
              </w:rPr>
            </w:pPr>
            <w:r w:rsidRPr="00A04F9B">
              <w:rPr>
                <w:szCs w:val="20"/>
              </w:rPr>
              <w:t>Кількість акцій, (шт.)</w:t>
            </w:r>
          </w:p>
        </w:tc>
        <w:tc>
          <w:tcPr>
            <w:tcW w:w="1594" w:type="dxa"/>
            <w:vAlign w:val="center"/>
          </w:tcPr>
          <w:p w:rsidR="00FF5886" w:rsidRPr="00A04F9B" w:rsidRDefault="00FF5886" w:rsidP="00FF5886">
            <w:pPr>
              <w:jc w:val="center"/>
              <w:rPr>
                <w:szCs w:val="20"/>
              </w:rPr>
            </w:pPr>
            <w:r w:rsidRPr="00A04F9B">
              <w:rPr>
                <w:szCs w:val="20"/>
              </w:rPr>
              <w:t>Відсоток голосів, (%)</w:t>
            </w:r>
          </w:p>
        </w:tc>
        <w:tc>
          <w:tcPr>
            <w:tcW w:w="1595" w:type="dxa"/>
            <w:vAlign w:val="center"/>
          </w:tcPr>
          <w:p w:rsidR="00FF5886" w:rsidRPr="00A04F9B" w:rsidRDefault="00FF5886" w:rsidP="00FF5886">
            <w:pPr>
              <w:jc w:val="center"/>
              <w:rPr>
                <w:szCs w:val="20"/>
              </w:rPr>
            </w:pPr>
            <w:r w:rsidRPr="00A04F9B">
              <w:rPr>
                <w:szCs w:val="20"/>
              </w:rPr>
              <w:t>Загальна номінальна вартість (грн.)</w:t>
            </w:r>
          </w:p>
        </w:tc>
      </w:tr>
      <w:tr w:rsidR="00B16FA2" w:rsidRPr="00A04F9B" w:rsidTr="00FF5886">
        <w:tc>
          <w:tcPr>
            <w:tcW w:w="3261" w:type="dxa"/>
          </w:tcPr>
          <w:p w:rsidR="00B16FA2" w:rsidRPr="00A04F9B" w:rsidRDefault="00B16FA2" w:rsidP="00B16FA2">
            <w:pPr>
              <w:jc w:val="both"/>
              <w:rPr>
                <w:sz w:val="22"/>
              </w:rPr>
            </w:pPr>
            <w:r w:rsidRPr="00A04F9B">
              <w:rPr>
                <w:sz w:val="22"/>
                <w:szCs w:val="22"/>
              </w:rPr>
              <w:t>Юридичні особи нерезиденти</w:t>
            </w:r>
          </w:p>
        </w:tc>
        <w:tc>
          <w:tcPr>
            <w:tcW w:w="1594" w:type="dxa"/>
            <w:vAlign w:val="center"/>
          </w:tcPr>
          <w:p w:rsidR="00B16FA2" w:rsidRPr="00A04F9B" w:rsidRDefault="00B16FA2" w:rsidP="00B16FA2">
            <w:pPr>
              <w:jc w:val="center"/>
              <w:rPr>
                <w:sz w:val="22"/>
              </w:rPr>
            </w:pPr>
            <w:r w:rsidRPr="00A04F9B">
              <w:rPr>
                <w:sz w:val="22"/>
                <w:szCs w:val="22"/>
              </w:rPr>
              <w:t>1</w:t>
            </w:r>
          </w:p>
        </w:tc>
        <w:tc>
          <w:tcPr>
            <w:tcW w:w="1595" w:type="dxa"/>
            <w:vAlign w:val="center"/>
          </w:tcPr>
          <w:p w:rsidR="00B16FA2" w:rsidRPr="00A04F9B" w:rsidRDefault="00B16FA2" w:rsidP="00B16FA2">
            <w:pPr>
              <w:jc w:val="center"/>
              <w:rPr>
                <w:sz w:val="22"/>
              </w:rPr>
            </w:pPr>
            <w:r w:rsidRPr="00A04F9B">
              <w:rPr>
                <w:sz w:val="22"/>
                <w:szCs w:val="22"/>
              </w:rPr>
              <w:t>25 306 614</w:t>
            </w:r>
          </w:p>
        </w:tc>
        <w:tc>
          <w:tcPr>
            <w:tcW w:w="1594" w:type="dxa"/>
            <w:vAlign w:val="bottom"/>
          </w:tcPr>
          <w:p w:rsidR="00B16FA2" w:rsidRPr="00A04F9B" w:rsidRDefault="00B16FA2" w:rsidP="00B16FA2">
            <w:pPr>
              <w:jc w:val="center"/>
              <w:rPr>
                <w:color w:val="000000"/>
                <w:sz w:val="22"/>
                <w:lang w:eastAsia="uk-UA"/>
              </w:rPr>
            </w:pPr>
            <w:r w:rsidRPr="00A04F9B">
              <w:rPr>
                <w:color w:val="000000"/>
                <w:sz w:val="22"/>
                <w:szCs w:val="22"/>
                <w:lang w:eastAsia="uk-UA"/>
              </w:rPr>
              <w:t>91,559262</w:t>
            </w:r>
          </w:p>
        </w:tc>
        <w:tc>
          <w:tcPr>
            <w:tcW w:w="1595" w:type="dxa"/>
            <w:vAlign w:val="bottom"/>
          </w:tcPr>
          <w:p w:rsidR="00B16FA2" w:rsidRPr="00A04F9B" w:rsidRDefault="00B16FA2" w:rsidP="00B16FA2">
            <w:pPr>
              <w:jc w:val="right"/>
              <w:rPr>
                <w:color w:val="000000"/>
                <w:sz w:val="22"/>
                <w:lang w:eastAsia="uk-UA"/>
              </w:rPr>
            </w:pPr>
            <w:r w:rsidRPr="00A04F9B">
              <w:rPr>
                <w:color w:val="000000"/>
                <w:sz w:val="22"/>
                <w:szCs w:val="22"/>
                <w:lang w:eastAsia="uk-UA"/>
              </w:rPr>
              <w:t>6 326 653.50</w:t>
            </w:r>
          </w:p>
        </w:tc>
      </w:tr>
      <w:tr w:rsidR="00B16FA2" w:rsidRPr="00A04F9B" w:rsidTr="00FF5886">
        <w:tc>
          <w:tcPr>
            <w:tcW w:w="3261" w:type="dxa"/>
          </w:tcPr>
          <w:p w:rsidR="00B16FA2" w:rsidRPr="00A04F9B" w:rsidRDefault="00B16FA2" w:rsidP="00B16FA2">
            <w:pPr>
              <w:jc w:val="both"/>
              <w:rPr>
                <w:sz w:val="22"/>
              </w:rPr>
            </w:pPr>
            <w:r w:rsidRPr="00A04F9B">
              <w:rPr>
                <w:sz w:val="22"/>
                <w:szCs w:val="22"/>
              </w:rPr>
              <w:t>Юридичні особи резиденти</w:t>
            </w:r>
          </w:p>
        </w:tc>
        <w:tc>
          <w:tcPr>
            <w:tcW w:w="1594" w:type="dxa"/>
            <w:vAlign w:val="center"/>
          </w:tcPr>
          <w:p w:rsidR="00B16FA2" w:rsidRPr="00A04F9B" w:rsidRDefault="00B16FA2" w:rsidP="00B16FA2">
            <w:pPr>
              <w:jc w:val="center"/>
              <w:rPr>
                <w:sz w:val="22"/>
              </w:rPr>
            </w:pPr>
            <w:r w:rsidRPr="00A04F9B">
              <w:rPr>
                <w:sz w:val="22"/>
                <w:szCs w:val="22"/>
              </w:rPr>
              <w:t>6</w:t>
            </w:r>
          </w:p>
        </w:tc>
        <w:tc>
          <w:tcPr>
            <w:tcW w:w="1595" w:type="dxa"/>
            <w:vAlign w:val="center"/>
          </w:tcPr>
          <w:p w:rsidR="00B16FA2" w:rsidRPr="00A04F9B" w:rsidRDefault="00B16FA2" w:rsidP="00B16FA2">
            <w:pPr>
              <w:jc w:val="center"/>
              <w:rPr>
                <w:sz w:val="22"/>
              </w:rPr>
            </w:pPr>
            <w:r w:rsidRPr="00A04F9B">
              <w:rPr>
                <w:sz w:val="22"/>
              </w:rPr>
              <w:t>69 735</w:t>
            </w:r>
          </w:p>
        </w:tc>
        <w:tc>
          <w:tcPr>
            <w:tcW w:w="1594" w:type="dxa"/>
            <w:vAlign w:val="bottom"/>
          </w:tcPr>
          <w:p w:rsidR="00B16FA2" w:rsidRPr="00A04F9B" w:rsidRDefault="00B16FA2" w:rsidP="00B16FA2">
            <w:pPr>
              <w:jc w:val="center"/>
              <w:rPr>
                <w:color w:val="000000"/>
                <w:sz w:val="22"/>
                <w:lang w:eastAsia="uk-UA"/>
              </w:rPr>
            </w:pPr>
            <w:r w:rsidRPr="00A04F9B">
              <w:rPr>
                <w:color w:val="000000"/>
                <w:sz w:val="22"/>
                <w:lang w:eastAsia="uk-UA"/>
              </w:rPr>
              <w:t>0,252297</w:t>
            </w:r>
          </w:p>
        </w:tc>
        <w:tc>
          <w:tcPr>
            <w:tcW w:w="1595" w:type="dxa"/>
            <w:vAlign w:val="bottom"/>
          </w:tcPr>
          <w:p w:rsidR="00B16FA2" w:rsidRPr="00A04F9B" w:rsidRDefault="00B16FA2" w:rsidP="00B16FA2">
            <w:pPr>
              <w:jc w:val="right"/>
              <w:rPr>
                <w:color w:val="000000"/>
                <w:sz w:val="22"/>
                <w:lang w:eastAsia="uk-UA"/>
              </w:rPr>
            </w:pPr>
            <w:r w:rsidRPr="00A04F9B">
              <w:rPr>
                <w:color w:val="000000"/>
                <w:sz w:val="22"/>
                <w:lang w:eastAsia="uk-UA"/>
              </w:rPr>
              <w:t>17 433,75</w:t>
            </w:r>
          </w:p>
        </w:tc>
      </w:tr>
      <w:tr w:rsidR="00B16FA2" w:rsidRPr="00A04F9B" w:rsidTr="00FF5886">
        <w:tc>
          <w:tcPr>
            <w:tcW w:w="3261" w:type="dxa"/>
          </w:tcPr>
          <w:p w:rsidR="00B16FA2" w:rsidRPr="00A04F9B" w:rsidRDefault="00B16FA2" w:rsidP="00B16FA2">
            <w:pPr>
              <w:jc w:val="both"/>
              <w:rPr>
                <w:sz w:val="22"/>
              </w:rPr>
            </w:pPr>
            <w:r w:rsidRPr="00A04F9B">
              <w:rPr>
                <w:sz w:val="22"/>
                <w:szCs w:val="22"/>
              </w:rPr>
              <w:t>Фізичні особи резиденти</w:t>
            </w:r>
          </w:p>
        </w:tc>
        <w:tc>
          <w:tcPr>
            <w:tcW w:w="1594" w:type="dxa"/>
            <w:vAlign w:val="center"/>
          </w:tcPr>
          <w:p w:rsidR="00B16FA2" w:rsidRPr="00A04F9B" w:rsidRDefault="00B16FA2" w:rsidP="00B16FA2">
            <w:pPr>
              <w:jc w:val="center"/>
              <w:rPr>
                <w:sz w:val="22"/>
              </w:rPr>
            </w:pPr>
            <w:r w:rsidRPr="00A04F9B">
              <w:rPr>
                <w:sz w:val="22"/>
                <w:szCs w:val="22"/>
              </w:rPr>
              <w:t>635</w:t>
            </w:r>
          </w:p>
        </w:tc>
        <w:tc>
          <w:tcPr>
            <w:tcW w:w="1595" w:type="dxa"/>
            <w:vAlign w:val="center"/>
          </w:tcPr>
          <w:p w:rsidR="00B16FA2" w:rsidRPr="00A04F9B" w:rsidRDefault="00B16FA2" w:rsidP="00B16FA2">
            <w:pPr>
              <w:jc w:val="center"/>
              <w:rPr>
                <w:sz w:val="22"/>
              </w:rPr>
            </w:pPr>
            <w:r w:rsidRPr="00A04F9B">
              <w:rPr>
                <w:sz w:val="22"/>
              </w:rPr>
              <w:t>2 263 251</w:t>
            </w:r>
          </w:p>
        </w:tc>
        <w:tc>
          <w:tcPr>
            <w:tcW w:w="1594" w:type="dxa"/>
            <w:vAlign w:val="bottom"/>
          </w:tcPr>
          <w:p w:rsidR="00B16FA2" w:rsidRPr="00A04F9B" w:rsidRDefault="00B16FA2" w:rsidP="00B16FA2">
            <w:pPr>
              <w:jc w:val="center"/>
              <w:rPr>
                <w:color w:val="000000"/>
                <w:sz w:val="22"/>
                <w:lang w:eastAsia="uk-UA"/>
              </w:rPr>
            </w:pPr>
            <w:r w:rsidRPr="00A04F9B">
              <w:rPr>
                <w:color w:val="000000"/>
                <w:sz w:val="22"/>
                <w:lang w:eastAsia="uk-UA"/>
              </w:rPr>
              <w:t>8,188441</w:t>
            </w:r>
          </w:p>
        </w:tc>
        <w:tc>
          <w:tcPr>
            <w:tcW w:w="1595" w:type="dxa"/>
            <w:vAlign w:val="bottom"/>
          </w:tcPr>
          <w:p w:rsidR="00B16FA2" w:rsidRPr="00A04F9B" w:rsidRDefault="00B16FA2" w:rsidP="00B16FA2">
            <w:pPr>
              <w:jc w:val="right"/>
              <w:rPr>
                <w:color w:val="000000"/>
                <w:sz w:val="22"/>
                <w:lang w:eastAsia="uk-UA"/>
              </w:rPr>
            </w:pPr>
            <w:r w:rsidRPr="00A04F9B">
              <w:rPr>
                <w:color w:val="000000"/>
                <w:sz w:val="22"/>
                <w:lang w:eastAsia="uk-UA"/>
              </w:rPr>
              <w:t>565 812,75</w:t>
            </w:r>
          </w:p>
        </w:tc>
      </w:tr>
      <w:tr w:rsidR="00B16FA2" w:rsidRPr="00A04F9B" w:rsidTr="00FF5886">
        <w:tc>
          <w:tcPr>
            <w:tcW w:w="3261" w:type="dxa"/>
          </w:tcPr>
          <w:p w:rsidR="00B16FA2" w:rsidRPr="00A04F9B" w:rsidRDefault="00B16FA2" w:rsidP="00B16FA2">
            <w:pPr>
              <w:jc w:val="both"/>
              <w:rPr>
                <w:b/>
                <w:sz w:val="22"/>
              </w:rPr>
            </w:pPr>
            <w:r w:rsidRPr="00A04F9B">
              <w:rPr>
                <w:b/>
                <w:sz w:val="22"/>
                <w:szCs w:val="22"/>
              </w:rPr>
              <w:t>Разом:</w:t>
            </w:r>
          </w:p>
        </w:tc>
        <w:tc>
          <w:tcPr>
            <w:tcW w:w="1594" w:type="dxa"/>
            <w:vAlign w:val="center"/>
          </w:tcPr>
          <w:p w:rsidR="00B16FA2" w:rsidRPr="00A04F9B" w:rsidRDefault="00B16FA2" w:rsidP="00B16FA2">
            <w:pPr>
              <w:jc w:val="center"/>
              <w:rPr>
                <w:b/>
                <w:sz w:val="22"/>
              </w:rPr>
            </w:pPr>
            <w:r w:rsidRPr="00A04F9B">
              <w:rPr>
                <w:b/>
                <w:sz w:val="22"/>
                <w:szCs w:val="22"/>
              </w:rPr>
              <w:t>642</w:t>
            </w:r>
          </w:p>
        </w:tc>
        <w:tc>
          <w:tcPr>
            <w:tcW w:w="1595" w:type="dxa"/>
            <w:vAlign w:val="center"/>
          </w:tcPr>
          <w:p w:rsidR="00B16FA2" w:rsidRPr="00A04F9B" w:rsidRDefault="00B16FA2" w:rsidP="00B16FA2">
            <w:pPr>
              <w:jc w:val="center"/>
              <w:rPr>
                <w:b/>
                <w:sz w:val="22"/>
              </w:rPr>
            </w:pPr>
            <w:r w:rsidRPr="00A04F9B">
              <w:rPr>
                <w:b/>
                <w:sz w:val="22"/>
              </w:rPr>
              <w:t>27 639 600</w:t>
            </w:r>
          </w:p>
        </w:tc>
        <w:tc>
          <w:tcPr>
            <w:tcW w:w="1594" w:type="dxa"/>
            <w:vAlign w:val="center"/>
          </w:tcPr>
          <w:p w:rsidR="00B16FA2" w:rsidRPr="00A04F9B" w:rsidRDefault="00B16FA2" w:rsidP="00B16FA2">
            <w:pPr>
              <w:jc w:val="center"/>
              <w:rPr>
                <w:b/>
                <w:sz w:val="22"/>
              </w:rPr>
            </w:pPr>
            <w:r w:rsidRPr="00A04F9B">
              <w:rPr>
                <w:b/>
                <w:sz w:val="22"/>
                <w:szCs w:val="22"/>
              </w:rPr>
              <w:t>100</w:t>
            </w:r>
          </w:p>
        </w:tc>
        <w:tc>
          <w:tcPr>
            <w:tcW w:w="1595" w:type="dxa"/>
          </w:tcPr>
          <w:p w:rsidR="00B16FA2" w:rsidRPr="00A04F9B" w:rsidRDefault="00B16FA2" w:rsidP="00B16FA2">
            <w:pPr>
              <w:jc w:val="right"/>
              <w:rPr>
                <w:b/>
                <w:sz w:val="22"/>
              </w:rPr>
            </w:pPr>
            <w:r w:rsidRPr="00A04F9B">
              <w:rPr>
                <w:b/>
                <w:sz w:val="22"/>
                <w:szCs w:val="22"/>
              </w:rPr>
              <w:t>6 909 900,00</w:t>
            </w:r>
          </w:p>
        </w:tc>
      </w:tr>
    </w:tbl>
    <w:p w:rsidR="00FF5886" w:rsidRPr="00A04F9B" w:rsidRDefault="00FF5886" w:rsidP="00FF5886">
      <w:pPr>
        <w:jc w:val="both"/>
        <w:rPr>
          <w:sz w:val="10"/>
          <w:szCs w:val="10"/>
        </w:rPr>
      </w:pPr>
    </w:p>
    <w:p w:rsidR="00FF5886" w:rsidRPr="00A04F9B" w:rsidRDefault="00FF5886" w:rsidP="00FF5886">
      <w:pPr>
        <w:ind w:firstLine="708"/>
        <w:jc w:val="both"/>
        <w:rPr>
          <w:sz w:val="22"/>
          <w:szCs w:val="22"/>
        </w:rPr>
      </w:pPr>
      <w:r w:rsidRPr="00A04F9B">
        <w:rPr>
          <w:snapToGrid w:val="0"/>
          <w:color w:val="000000"/>
          <w:sz w:val="22"/>
          <w:szCs w:val="22"/>
        </w:rPr>
        <w:t>Статутний капітал Компанії станом на 31.12.201</w:t>
      </w:r>
      <w:r w:rsidR="00B16FA2" w:rsidRPr="00A04F9B">
        <w:rPr>
          <w:snapToGrid w:val="0"/>
          <w:color w:val="000000"/>
          <w:sz w:val="22"/>
          <w:szCs w:val="22"/>
        </w:rPr>
        <w:t>7</w:t>
      </w:r>
      <w:r w:rsidRPr="00A04F9B">
        <w:rPr>
          <w:snapToGrid w:val="0"/>
          <w:color w:val="000000"/>
          <w:sz w:val="22"/>
          <w:szCs w:val="22"/>
        </w:rPr>
        <w:t>р.</w:t>
      </w:r>
      <w:r w:rsidRPr="00A04F9B">
        <w:rPr>
          <w:sz w:val="22"/>
          <w:szCs w:val="22"/>
        </w:rPr>
        <w:t xml:space="preserve"> сформований і сплачений у розмірі 6 909 900 (шість мільйонів дев’ятсот дев’ять тисяч дев’ятсот) гривень 00 копійок, що складає 100 (сто) відсотків зафіксованої в Статуті Компанії суми статутного капіталу.</w:t>
      </w:r>
    </w:p>
    <w:p w:rsidR="00FF5886" w:rsidRPr="00A04F9B" w:rsidRDefault="00FF5886" w:rsidP="00FF5886">
      <w:pPr>
        <w:pStyle w:val="34"/>
        <w:ind w:firstLine="0"/>
        <w:rPr>
          <w:sz w:val="10"/>
          <w:szCs w:val="10"/>
        </w:rPr>
      </w:pPr>
    </w:p>
    <w:p w:rsidR="00FF5886" w:rsidRPr="00A04F9B" w:rsidRDefault="00FF5886" w:rsidP="00FF5886">
      <w:pPr>
        <w:jc w:val="both"/>
        <w:rPr>
          <w:bCs/>
          <w:sz w:val="22"/>
          <w:szCs w:val="22"/>
        </w:rPr>
      </w:pPr>
      <w:r w:rsidRPr="00A04F9B">
        <w:rPr>
          <w:b/>
          <w:bCs/>
          <w:i/>
          <w:sz w:val="22"/>
          <w:szCs w:val="22"/>
          <w:u w:val="single"/>
        </w:rPr>
        <w:t>Капітал у дооцінках.</w:t>
      </w:r>
      <w:r w:rsidRPr="00A04F9B">
        <w:rPr>
          <w:spacing w:val="-10"/>
          <w:kern w:val="20"/>
          <w:sz w:val="22"/>
          <w:szCs w:val="22"/>
        </w:rPr>
        <w:t xml:space="preserve"> </w:t>
      </w:r>
      <w:r w:rsidRPr="00A04F9B">
        <w:rPr>
          <w:bCs/>
          <w:sz w:val="22"/>
          <w:szCs w:val="22"/>
        </w:rPr>
        <w:t xml:space="preserve">Станом на </w:t>
      </w:r>
      <w:r w:rsidR="00B16FA2" w:rsidRPr="00A04F9B">
        <w:rPr>
          <w:bCs/>
          <w:sz w:val="22"/>
          <w:szCs w:val="22"/>
        </w:rPr>
        <w:t xml:space="preserve">31.12.2017р. та на </w:t>
      </w:r>
      <w:r w:rsidRPr="00A04F9B">
        <w:rPr>
          <w:bCs/>
          <w:sz w:val="22"/>
          <w:szCs w:val="22"/>
        </w:rPr>
        <w:t xml:space="preserve">31.12.2016 року капітал у дооцінках складає 14 952 тис. грн., обліковується на рахунку 423 і </w:t>
      </w:r>
      <w:r w:rsidRPr="00A04F9B">
        <w:rPr>
          <w:sz w:val="22"/>
          <w:szCs w:val="22"/>
        </w:rPr>
        <w:t>включає суму переоцінки необоротних активів</w:t>
      </w:r>
      <w:r w:rsidR="00B16FA2" w:rsidRPr="00A04F9B">
        <w:rPr>
          <w:sz w:val="22"/>
          <w:szCs w:val="22"/>
        </w:rPr>
        <w:t>, проведену у попередніх періодах</w:t>
      </w:r>
      <w:r w:rsidRPr="00A04F9B">
        <w:rPr>
          <w:sz w:val="22"/>
          <w:szCs w:val="22"/>
        </w:rPr>
        <w:t xml:space="preserve">. </w:t>
      </w:r>
      <w:r w:rsidR="00B16FA2" w:rsidRPr="00A04F9B">
        <w:rPr>
          <w:sz w:val="22"/>
          <w:szCs w:val="22"/>
        </w:rPr>
        <w:t>У</w:t>
      </w:r>
      <w:r w:rsidRPr="00A04F9B">
        <w:rPr>
          <w:sz w:val="22"/>
          <w:szCs w:val="22"/>
        </w:rPr>
        <w:t xml:space="preserve"> продовж відповідних переодів з моменту проведення дооцінки необоротних активів, </w:t>
      </w:r>
      <w:r w:rsidR="00B16FA2" w:rsidRPr="00A04F9B">
        <w:rPr>
          <w:sz w:val="22"/>
          <w:szCs w:val="22"/>
        </w:rPr>
        <w:t xml:space="preserve">Компанією </w:t>
      </w:r>
      <w:r w:rsidRPr="00A04F9B">
        <w:rPr>
          <w:sz w:val="22"/>
          <w:szCs w:val="22"/>
        </w:rPr>
        <w:t>не відбувалося зменшення капіталу у дооцінці на частку нарахованої амортизації, яка припадає на переоцінену</w:t>
      </w:r>
      <w:r w:rsidR="00B16FA2" w:rsidRPr="00A04F9B">
        <w:rPr>
          <w:sz w:val="22"/>
          <w:szCs w:val="22"/>
        </w:rPr>
        <w:t xml:space="preserve"> вартість необоротних активів</w:t>
      </w:r>
      <w:r w:rsidRPr="00A04F9B">
        <w:rPr>
          <w:sz w:val="22"/>
          <w:szCs w:val="22"/>
        </w:rPr>
        <w:t>.</w:t>
      </w:r>
    </w:p>
    <w:p w:rsidR="00FF5886" w:rsidRPr="00A04F9B" w:rsidRDefault="00FF5886" w:rsidP="00FF5886">
      <w:pPr>
        <w:pStyle w:val="34"/>
        <w:ind w:firstLine="0"/>
        <w:rPr>
          <w:sz w:val="10"/>
          <w:szCs w:val="10"/>
        </w:rPr>
      </w:pPr>
    </w:p>
    <w:p w:rsidR="00FF5886" w:rsidRPr="00A04F9B" w:rsidRDefault="00FF5886" w:rsidP="00FF5886">
      <w:pPr>
        <w:jc w:val="both"/>
        <w:rPr>
          <w:bCs/>
          <w:sz w:val="22"/>
          <w:szCs w:val="22"/>
        </w:rPr>
      </w:pPr>
      <w:r w:rsidRPr="00A04F9B">
        <w:rPr>
          <w:b/>
          <w:bCs/>
          <w:i/>
          <w:sz w:val="22"/>
          <w:szCs w:val="22"/>
          <w:u w:val="single"/>
        </w:rPr>
        <w:t>Додатковий капітал.</w:t>
      </w:r>
      <w:r w:rsidRPr="00A04F9B">
        <w:rPr>
          <w:spacing w:val="-10"/>
          <w:kern w:val="20"/>
          <w:sz w:val="22"/>
          <w:szCs w:val="22"/>
        </w:rPr>
        <w:t xml:space="preserve"> </w:t>
      </w:r>
      <w:r w:rsidRPr="00A04F9B">
        <w:rPr>
          <w:bCs/>
          <w:sz w:val="22"/>
          <w:szCs w:val="22"/>
        </w:rPr>
        <w:t>В</w:t>
      </w:r>
      <w:r w:rsidRPr="00A04F9B">
        <w:rPr>
          <w:sz w:val="22"/>
          <w:szCs w:val="22"/>
        </w:rPr>
        <w:t xml:space="preserve"> 201</w:t>
      </w:r>
      <w:r w:rsidR="00B16FA2" w:rsidRPr="00A04F9B">
        <w:rPr>
          <w:sz w:val="22"/>
          <w:szCs w:val="22"/>
        </w:rPr>
        <w:t>7 та 2016 роках</w:t>
      </w:r>
      <w:r w:rsidRPr="00A04F9B">
        <w:rPr>
          <w:sz w:val="22"/>
          <w:szCs w:val="22"/>
        </w:rPr>
        <w:t xml:space="preserve"> змін у складі додаткового капіталу не відбувалося, станом на 31.12.20</w:t>
      </w:r>
      <w:r w:rsidR="00B16FA2" w:rsidRPr="00A04F9B">
        <w:rPr>
          <w:sz w:val="22"/>
          <w:szCs w:val="22"/>
        </w:rPr>
        <w:t>17</w:t>
      </w:r>
      <w:r w:rsidRPr="00A04F9B">
        <w:rPr>
          <w:sz w:val="22"/>
          <w:szCs w:val="22"/>
        </w:rPr>
        <w:t>р. додатковий капітал складає 4 153 тис. грн. (Ф.№1 р.1410) та сформований за рахунок безоплатно отриманих активів.</w:t>
      </w:r>
    </w:p>
    <w:p w:rsidR="00FF5886" w:rsidRPr="00A04F9B" w:rsidRDefault="00FF5886" w:rsidP="00FF5886">
      <w:pPr>
        <w:jc w:val="both"/>
        <w:rPr>
          <w:sz w:val="10"/>
          <w:szCs w:val="10"/>
        </w:rPr>
      </w:pPr>
    </w:p>
    <w:p w:rsidR="00FF5886" w:rsidRPr="00A04F9B" w:rsidRDefault="00FF5886" w:rsidP="00FF5886">
      <w:pPr>
        <w:jc w:val="both"/>
        <w:rPr>
          <w:bCs/>
          <w:sz w:val="22"/>
          <w:szCs w:val="22"/>
        </w:rPr>
      </w:pPr>
      <w:r w:rsidRPr="00A04F9B">
        <w:rPr>
          <w:b/>
          <w:bCs/>
          <w:i/>
          <w:sz w:val="22"/>
          <w:szCs w:val="22"/>
          <w:u w:val="single"/>
        </w:rPr>
        <w:t>Резервний капітал.</w:t>
      </w:r>
      <w:r w:rsidRPr="00A04F9B">
        <w:rPr>
          <w:spacing w:val="-10"/>
          <w:kern w:val="20"/>
          <w:sz w:val="22"/>
          <w:szCs w:val="22"/>
        </w:rPr>
        <w:t xml:space="preserve"> </w:t>
      </w:r>
      <w:r w:rsidRPr="00A04F9B">
        <w:rPr>
          <w:sz w:val="22"/>
          <w:szCs w:val="22"/>
        </w:rPr>
        <w:t>Відповідно до Протоколу №15 загальних зборів акціонерів від 16.04.2016р. було прийнято рішення про</w:t>
      </w:r>
      <w:r w:rsidRPr="00A04F9B">
        <w:rPr>
          <w:bCs/>
          <w:sz w:val="22"/>
          <w:szCs w:val="22"/>
        </w:rPr>
        <w:t xml:space="preserve"> направлення частини чистого прибутку, отриманого за підсумками 2015 фінансового року, на збільшення резервного капіталу в сумі 460 тис. грн. (п. 7 Протоколу). </w:t>
      </w:r>
      <w:r w:rsidR="00B16FA2" w:rsidRPr="00A04F9B">
        <w:rPr>
          <w:bCs/>
          <w:sz w:val="22"/>
          <w:szCs w:val="22"/>
        </w:rPr>
        <w:t xml:space="preserve">В 2017 році відрахувань до резервного капіталу не відбувалося. </w:t>
      </w:r>
      <w:r w:rsidRPr="00A04F9B">
        <w:rPr>
          <w:bCs/>
          <w:sz w:val="22"/>
          <w:szCs w:val="22"/>
        </w:rPr>
        <w:t>Станом на 31.12.20</w:t>
      </w:r>
      <w:r w:rsidR="00B16FA2" w:rsidRPr="00A04F9B">
        <w:rPr>
          <w:bCs/>
          <w:sz w:val="22"/>
          <w:szCs w:val="22"/>
        </w:rPr>
        <w:t>17</w:t>
      </w:r>
      <w:r w:rsidRPr="00A04F9B">
        <w:rPr>
          <w:bCs/>
          <w:sz w:val="22"/>
          <w:szCs w:val="22"/>
        </w:rPr>
        <w:t>р. загальна сума сформованого резервного капіталу складає 1 036 тис. грн.</w:t>
      </w:r>
    </w:p>
    <w:p w:rsidR="00FF5886" w:rsidRPr="00A04F9B" w:rsidRDefault="00FF5886" w:rsidP="00FF5886">
      <w:pPr>
        <w:jc w:val="both"/>
        <w:rPr>
          <w:sz w:val="10"/>
          <w:szCs w:val="10"/>
        </w:rPr>
      </w:pPr>
    </w:p>
    <w:p w:rsidR="00FF5886" w:rsidRPr="00A04F9B" w:rsidRDefault="00FF5886" w:rsidP="00B97EFF">
      <w:pPr>
        <w:jc w:val="both"/>
        <w:rPr>
          <w:snapToGrid w:val="0"/>
          <w:color w:val="000000"/>
          <w:sz w:val="10"/>
          <w:szCs w:val="10"/>
        </w:rPr>
      </w:pPr>
      <w:r w:rsidRPr="00A04F9B">
        <w:rPr>
          <w:b/>
          <w:bCs/>
          <w:i/>
          <w:sz w:val="22"/>
          <w:szCs w:val="22"/>
          <w:u w:val="single"/>
        </w:rPr>
        <w:t>Нерозподілений прибуток (непокритий збиток).</w:t>
      </w:r>
      <w:r w:rsidRPr="00A04F9B">
        <w:rPr>
          <w:spacing w:val="-10"/>
          <w:kern w:val="20"/>
          <w:sz w:val="22"/>
          <w:szCs w:val="22"/>
        </w:rPr>
        <w:t xml:space="preserve"> </w:t>
      </w:r>
      <w:r w:rsidR="00AE6825" w:rsidRPr="00A04F9B">
        <w:rPr>
          <w:spacing w:val="-10"/>
          <w:kern w:val="20"/>
          <w:sz w:val="22"/>
          <w:szCs w:val="22"/>
        </w:rPr>
        <w:t xml:space="preserve">За даними звітності (Звіт про сукупний дохід) фінансовий результат за підсумками 2017 року є прибутковий і складає 32 тис. грн., за підсумками 2016 року – збиток 3 801 тис. грн. Інших змін у складі нерозподіленого прибутку у продовж 2017 року не відбувалося, </w:t>
      </w:r>
      <w:r w:rsidR="00B97EFF" w:rsidRPr="00A04F9B">
        <w:rPr>
          <w:sz w:val="22"/>
          <w:szCs w:val="22"/>
        </w:rPr>
        <w:t>с</w:t>
      </w:r>
      <w:r w:rsidRPr="00A04F9B">
        <w:rPr>
          <w:sz w:val="22"/>
          <w:szCs w:val="22"/>
        </w:rPr>
        <w:t>таном на 31.12.20</w:t>
      </w:r>
      <w:r w:rsidR="00B97EFF" w:rsidRPr="00A04F9B">
        <w:rPr>
          <w:sz w:val="22"/>
          <w:szCs w:val="22"/>
        </w:rPr>
        <w:t>17</w:t>
      </w:r>
      <w:r w:rsidRPr="00A04F9B">
        <w:rPr>
          <w:sz w:val="22"/>
          <w:szCs w:val="22"/>
        </w:rPr>
        <w:t>р. сума нерозподіленого прибутку Компанії складає 47 </w:t>
      </w:r>
      <w:r w:rsidR="00B97EFF" w:rsidRPr="00A04F9B">
        <w:rPr>
          <w:sz w:val="22"/>
          <w:szCs w:val="22"/>
        </w:rPr>
        <w:t>214</w:t>
      </w:r>
      <w:r w:rsidRPr="00A04F9B">
        <w:rPr>
          <w:sz w:val="22"/>
          <w:szCs w:val="22"/>
        </w:rPr>
        <w:t xml:space="preserve"> тис. грн. (сорок сім мільйонів </w:t>
      </w:r>
      <w:r w:rsidR="00B97EFF" w:rsidRPr="00A04F9B">
        <w:rPr>
          <w:sz w:val="22"/>
          <w:szCs w:val="22"/>
        </w:rPr>
        <w:t>двісті чотирнадцять</w:t>
      </w:r>
      <w:r w:rsidRPr="00A04F9B">
        <w:rPr>
          <w:sz w:val="22"/>
          <w:szCs w:val="22"/>
        </w:rPr>
        <w:t>).</w:t>
      </w:r>
    </w:p>
    <w:p w:rsidR="00FF5886" w:rsidRPr="00A04F9B" w:rsidRDefault="00FF5886" w:rsidP="00FF5886">
      <w:pPr>
        <w:jc w:val="both"/>
        <w:rPr>
          <w:snapToGrid w:val="0"/>
          <w:color w:val="000000"/>
          <w:sz w:val="10"/>
          <w:szCs w:val="10"/>
        </w:rPr>
      </w:pPr>
    </w:p>
    <w:p w:rsidR="00FF5886" w:rsidRPr="00A04F9B" w:rsidRDefault="00FF5886" w:rsidP="00FF5886">
      <w:pPr>
        <w:jc w:val="both"/>
        <w:rPr>
          <w:sz w:val="22"/>
          <w:szCs w:val="22"/>
        </w:rPr>
      </w:pPr>
      <w:r w:rsidRPr="00A04F9B">
        <w:rPr>
          <w:b/>
          <w:bCs/>
          <w:i/>
          <w:sz w:val="22"/>
          <w:szCs w:val="22"/>
          <w:u w:val="single"/>
        </w:rPr>
        <w:t xml:space="preserve">Доходи та витрати Компанії. </w:t>
      </w:r>
      <w:r w:rsidRPr="00A04F9B">
        <w:rPr>
          <w:sz w:val="22"/>
          <w:szCs w:val="22"/>
        </w:rPr>
        <w:t xml:space="preserve">Загальна сума доходів, отриманих Компанією за рік, що закінчився </w:t>
      </w:r>
      <w:r w:rsidR="00B16FA2" w:rsidRPr="00A04F9B">
        <w:rPr>
          <w:sz w:val="22"/>
          <w:szCs w:val="22"/>
        </w:rPr>
        <w:t xml:space="preserve">31.12.2017р. становить </w:t>
      </w:r>
      <w:r w:rsidR="00B97EFF" w:rsidRPr="00A04F9B">
        <w:rPr>
          <w:sz w:val="22"/>
          <w:szCs w:val="22"/>
        </w:rPr>
        <w:t>96 356</w:t>
      </w:r>
      <w:r w:rsidRPr="00A04F9B">
        <w:rPr>
          <w:sz w:val="22"/>
          <w:szCs w:val="22"/>
        </w:rPr>
        <w:t xml:space="preserve"> тис. грн. (за 20</w:t>
      </w:r>
      <w:r w:rsidR="00B97EFF" w:rsidRPr="00A04F9B">
        <w:rPr>
          <w:sz w:val="22"/>
          <w:szCs w:val="22"/>
        </w:rPr>
        <w:t>16</w:t>
      </w:r>
      <w:r w:rsidRPr="00A04F9B">
        <w:rPr>
          <w:sz w:val="22"/>
          <w:szCs w:val="22"/>
        </w:rPr>
        <w:t xml:space="preserve"> рік – </w:t>
      </w:r>
      <w:r w:rsidR="00B97EFF" w:rsidRPr="00A04F9B">
        <w:rPr>
          <w:sz w:val="22"/>
          <w:szCs w:val="22"/>
        </w:rPr>
        <w:t>104 517</w:t>
      </w:r>
      <w:r w:rsidRPr="00A04F9B">
        <w:rPr>
          <w:sz w:val="22"/>
          <w:szCs w:val="22"/>
        </w:rPr>
        <w:t xml:space="preserve"> тис. грн.), в тому числі:</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88"/>
        <w:gridCol w:w="1488"/>
      </w:tblGrid>
      <w:tr w:rsidR="00FF5886" w:rsidRPr="00A04F9B" w:rsidTr="005A6C17">
        <w:trPr>
          <w:trHeight w:val="456"/>
        </w:trPr>
        <w:tc>
          <w:tcPr>
            <w:tcW w:w="6408" w:type="dxa"/>
            <w:vAlign w:val="center"/>
          </w:tcPr>
          <w:p w:rsidR="00FF5886" w:rsidRPr="00A04F9B" w:rsidRDefault="00FF5886" w:rsidP="00FF5886">
            <w:pPr>
              <w:jc w:val="center"/>
              <w:rPr>
                <w:sz w:val="22"/>
              </w:rPr>
            </w:pPr>
            <w:r w:rsidRPr="00A04F9B">
              <w:rPr>
                <w:sz w:val="22"/>
                <w:szCs w:val="22"/>
              </w:rPr>
              <w:t>Елементи доходів</w:t>
            </w:r>
          </w:p>
        </w:tc>
        <w:tc>
          <w:tcPr>
            <w:tcW w:w="1488" w:type="dxa"/>
            <w:vAlign w:val="center"/>
          </w:tcPr>
          <w:p w:rsidR="00FF5886" w:rsidRPr="00A04F9B" w:rsidRDefault="00FF5886" w:rsidP="00B97EFF">
            <w:pPr>
              <w:jc w:val="center"/>
              <w:rPr>
                <w:sz w:val="22"/>
              </w:rPr>
            </w:pPr>
            <w:r w:rsidRPr="00A04F9B">
              <w:rPr>
                <w:sz w:val="22"/>
                <w:szCs w:val="22"/>
              </w:rPr>
              <w:t>201</w:t>
            </w:r>
            <w:r w:rsidR="00B97EFF" w:rsidRPr="00A04F9B">
              <w:rPr>
                <w:sz w:val="22"/>
                <w:szCs w:val="22"/>
              </w:rPr>
              <w:t>7</w:t>
            </w:r>
            <w:r w:rsidRPr="00A04F9B">
              <w:rPr>
                <w:sz w:val="22"/>
                <w:szCs w:val="22"/>
              </w:rPr>
              <w:t xml:space="preserve"> рік</w:t>
            </w:r>
          </w:p>
        </w:tc>
        <w:tc>
          <w:tcPr>
            <w:tcW w:w="1488" w:type="dxa"/>
            <w:vAlign w:val="center"/>
          </w:tcPr>
          <w:p w:rsidR="00FF5886" w:rsidRPr="00A04F9B" w:rsidRDefault="00FF5886" w:rsidP="00B97EFF">
            <w:pPr>
              <w:jc w:val="center"/>
              <w:rPr>
                <w:sz w:val="22"/>
              </w:rPr>
            </w:pPr>
            <w:r w:rsidRPr="00A04F9B">
              <w:rPr>
                <w:sz w:val="22"/>
                <w:szCs w:val="22"/>
              </w:rPr>
              <w:t>20</w:t>
            </w:r>
            <w:r w:rsidR="00B97EFF" w:rsidRPr="00A04F9B">
              <w:rPr>
                <w:sz w:val="22"/>
                <w:szCs w:val="22"/>
              </w:rPr>
              <w:t>16</w:t>
            </w:r>
            <w:r w:rsidRPr="00A04F9B">
              <w:rPr>
                <w:sz w:val="22"/>
                <w:szCs w:val="22"/>
              </w:rPr>
              <w:t xml:space="preserve"> рік</w:t>
            </w:r>
          </w:p>
        </w:tc>
      </w:tr>
      <w:tr w:rsidR="00B97EFF" w:rsidRPr="00A04F9B" w:rsidTr="005A6C17">
        <w:tc>
          <w:tcPr>
            <w:tcW w:w="6408" w:type="dxa"/>
          </w:tcPr>
          <w:p w:rsidR="00B97EFF" w:rsidRPr="00A04F9B" w:rsidRDefault="00B97EFF" w:rsidP="00B97EFF">
            <w:pPr>
              <w:jc w:val="both"/>
              <w:rPr>
                <w:b/>
                <w:sz w:val="22"/>
              </w:rPr>
            </w:pPr>
            <w:r w:rsidRPr="00A04F9B">
              <w:rPr>
                <w:b/>
                <w:sz w:val="22"/>
                <w:szCs w:val="22"/>
              </w:rPr>
              <w:t>Чистий дохід від реалізації продукції (товарів, робіт, послуг):</w:t>
            </w:r>
          </w:p>
          <w:p w:rsidR="00B97EFF" w:rsidRPr="00A04F9B" w:rsidRDefault="00B97EFF" w:rsidP="00B97EFF">
            <w:pPr>
              <w:jc w:val="both"/>
              <w:rPr>
                <w:sz w:val="22"/>
              </w:rPr>
            </w:pPr>
            <w:r w:rsidRPr="00A04F9B">
              <w:rPr>
                <w:sz w:val="22"/>
                <w:szCs w:val="22"/>
              </w:rPr>
              <w:t>- дохід від продажу готової продукції</w:t>
            </w:r>
          </w:p>
          <w:p w:rsidR="00B97EFF" w:rsidRPr="00A04F9B" w:rsidRDefault="00B97EFF" w:rsidP="00B97EFF">
            <w:pPr>
              <w:jc w:val="both"/>
              <w:rPr>
                <w:b/>
                <w:sz w:val="22"/>
              </w:rPr>
            </w:pPr>
            <w:r w:rsidRPr="00A04F9B">
              <w:rPr>
                <w:sz w:val="22"/>
                <w:szCs w:val="22"/>
              </w:rPr>
              <w:t>- дохід від реалізації робіт та послуг</w:t>
            </w:r>
          </w:p>
        </w:tc>
        <w:tc>
          <w:tcPr>
            <w:tcW w:w="1488" w:type="dxa"/>
            <w:vAlign w:val="center"/>
          </w:tcPr>
          <w:p w:rsidR="00B97EFF" w:rsidRPr="00D16262" w:rsidRDefault="00B97EFF" w:rsidP="00B97EFF">
            <w:pPr>
              <w:jc w:val="center"/>
              <w:rPr>
                <w:b/>
                <w:sz w:val="22"/>
              </w:rPr>
            </w:pPr>
            <w:r w:rsidRPr="00D16262">
              <w:rPr>
                <w:b/>
                <w:sz w:val="22"/>
              </w:rPr>
              <w:t>94 944</w:t>
            </w:r>
          </w:p>
          <w:p w:rsidR="00B97EFF" w:rsidRPr="00A04F9B" w:rsidRDefault="00B97EFF" w:rsidP="00B97EFF">
            <w:pPr>
              <w:jc w:val="center"/>
              <w:rPr>
                <w:sz w:val="22"/>
              </w:rPr>
            </w:pPr>
            <w:r w:rsidRPr="00D16262">
              <w:rPr>
                <w:sz w:val="22"/>
              </w:rPr>
              <w:t>94 5</w:t>
            </w:r>
            <w:r w:rsidR="00AB368C" w:rsidRPr="00D16262">
              <w:rPr>
                <w:sz w:val="22"/>
              </w:rPr>
              <w:t>28</w:t>
            </w:r>
          </w:p>
          <w:p w:rsidR="00B97EFF" w:rsidRPr="00A04F9B" w:rsidRDefault="00B97EFF" w:rsidP="00B97EFF">
            <w:pPr>
              <w:jc w:val="center"/>
              <w:rPr>
                <w:b/>
                <w:sz w:val="22"/>
              </w:rPr>
            </w:pPr>
            <w:r w:rsidRPr="00A04F9B">
              <w:rPr>
                <w:sz w:val="22"/>
              </w:rPr>
              <w:t>416</w:t>
            </w:r>
          </w:p>
        </w:tc>
        <w:tc>
          <w:tcPr>
            <w:tcW w:w="1488" w:type="dxa"/>
            <w:vAlign w:val="center"/>
          </w:tcPr>
          <w:p w:rsidR="00B97EFF" w:rsidRPr="00A04F9B" w:rsidRDefault="00B97EFF" w:rsidP="00B97EFF">
            <w:pPr>
              <w:jc w:val="center"/>
              <w:rPr>
                <w:b/>
                <w:sz w:val="22"/>
              </w:rPr>
            </w:pPr>
            <w:r w:rsidRPr="00A04F9B">
              <w:rPr>
                <w:b/>
                <w:sz w:val="22"/>
              </w:rPr>
              <w:t>102 749</w:t>
            </w:r>
          </w:p>
          <w:p w:rsidR="00B97EFF" w:rsidRPr="00A04F9B" w:rsidRDefault="00B97EFF" w:rsidP="00B97EFF">
            <w:pPr>
              <w:jc w:val="center"/>
              <w:rPr>
                <w:sz w:val="22"/>
              </w:rPr>
            </w:pPr>
            <w:r w:rsidRPr="00A04F9B">
              <w:rPr>
                <w:sz w:val="22"/>
              </w:rPr>
              <w:t>102 529</w:t>
            </w:r>
          </w:p>
          <w:p w:rsidR="00B97EFF" w:rsidRPr="00A04F9B" w:rsidRDefault="00B97EFF" w:rsidP="00B97EFF">
            <w:pPr>
              <w:jc w:val="center"/>
              <w:rPr>
                <w:b/>
                <w:sz w:val="22"/>
              </w:rPr>
            </w:pPr>
            <w:r w:rsidRPr="00A04F9B">
              <w:rPr>
                <w:sz w:val="22"/>
              </w:rPr>
              <w:t>220</w:t>
            </w:r>
          </w:p>
        </w:tc>
      </w:tr>
      <w:tr w:rsidR="00B97EFF" w:rsidRPr="00A04F9B" w:rsidTr="005A6C17">
        <w:tc>
          <w:tcPr>
            <w:tcW w:w="6408" w:type="dxa"/>
          </w:tcPr>
          <w:p w:rsidR="00B97EFF" w:rsidRPr="00A04F9B" w:rsidRDefault="00B97EFF" w:rsidP="00B97EFF">
            <w:pPr>
              <w:jc w:val="both"/>
              <w:rPr>
                <w:b/>
                <w:sz w:val="22"/>
                <w:szCs w:val="22"/>
              </w:rPr>
            </w:pPr>
            <w:r w:rsidRPr="00A04F9B">
              <w:rPr>
                <w:b/>
                <w:sz w:val="22"/>
                <w:szCs w:val="22"/>
              </w:rPr>
              <w:t>Інші операційні доходи:</w:t>
            </w:r>
          </w:p>
          <w:p w:rsidR="00B97EFF" w:rsidRPr="00A04F9B" w:rsidRDefault="00B97EFF" w:rsidP="00B97EFF">
            <w:pPr>
              <w:jc w:val="both"/>
              <w:rPr>
                <w:sz w:val="22"/>
                <w:szCs w:val="22"/>
              </w:rPr>
            </w:pPr>
            <w:r w:rsidRPr="00A04F9B">
              <w:rPr>
                <w:sz w:val="22"/>
                <w:szCs w:val="22"/>
              </w:rPr>
              <w:t>- дохід від операційної оренди активів</w:t>
            </w:r>
          </w:p>
          <w:p w:rsidR="00B97EFF" w:rsidRPr="00A04F9B" w:rsidRDefault="00B97EFF" w:rsidP="00B97EFF">
            <w:pPr>
              <w:jc w:val="both"/>
              <w:rPr>
                <w:sz w:val="22"/>
                <w:szCs w:val="22"/>
              </w:rPr>
            </w:pPr>
            <w:r w:rsidRPr="00A04F9B">
              <w:rPr>
                <w:sz w:val="22"/>
                <w:szCs w:val="22"/>
              </w:rPr>
              <w:t>- дохід від одержання державних дотацій ПДВ</w:t>
            </w:r>
            <w:r w:rsidR="00DA3270" w:rsidRPr="00A04F9B">
              <w:rPr>
                <w:sz w:val="22"/>
                <w:szCs w:val="22"/>
              </w:rPr>
              <w:t xml:space="preserve"> (с/г ПДВ в 2016 році)</w:t>
            </w:r>
          </w:p>
          <w:p w:rsidR="00B97EFF" w:rsidRPr="00A04F9B" w:rsidRDefault="00B97EFF" w:rsidP="00B97EFF">
            <w:pPr>
              <w:jc w:val="both"/>
              <w:rPr>
                <w:sz w:val="22"/>
                <w:szCs w:val="22"/>
              </w:rPr>
            </w:pPr>
            <w:r w:rsidRPr="00A04F9B">
              <w:rPr>
                <w:sz w:val="22"/>
                <w:szCs w:val="22"/>
              </w:rPr>
              <w:t>- дохід від списання кредиторської заборгованості</w:t>
            </w:r>
          </w:p>
          <w:p w:rsidR="00B97EFF" w:rsidRPr="00A04F9B" w:rsidRDefault="00DA3270" w:rsidP="00B97EFF">
            <w:pPr>
              <w:jc w:val="both"/>
              <w:rPr>
                <w:color w:val="000000"/>
                <w:sz w:val="22"/>
                <w:szCs w:val="22"/>
                <w:lang w:eastAsia="uk-UA"/>
              </w:rPr>
            </w:pPr>
            <w:r w:rsidRPr="00A04F9B">
              <w:rPr>
                <w:sz w:val="22"/>
                <w:szCs w:val="22"/>
              </w:rPr>
              <w:t xml:space="preserve">- </w:t>
            </w:r>
            <w:r w:rsidRPr="00A04F9B">
              <w:rPr>
                <w:color w:val="000000"/>
                <w:sz w:val="22"/>
                <w:szCs w:val="22"/>
                <w:lang w:eastAsia="uk-UA"/>
              </w:rPr>
              <w:t>одержані штрафи, пені, неустойки</w:t>
            </w:r>
          </w:p>
          <w:p w:rsidR="00DA3270" w:rsidRPr="00A04F9B" w:rsidRDefault="00DA3270" w:rsidP="00B97EFF">
            <w:pPr>
              <w:jc w:val="both"/>
              <w:rPr>
                <w:sz w:val="22"/>
                <w:szCs w:val="22"/>
              </w:rPr>
            </w:pPr>
            <w:r w:rsidRPr="00A04F9B">
              <w:rPr>
                <w:sz w:val="22"/>
                <w:szCs w:val="22"/>
              </w:rPr>
              <w:t xml:space="preserve">- </w:t>
            </w:r>
            <w:r w:rsidRPr="00A04F9B">
              <w:rPr>
                <w:color w:val="000000"/>
                <w:sz w:val="22"/>
                <w:szCs w:val="22"/>
                <w:lang w:eastAsia="uk-UA"/>
              </w:rPr>
              <w:t>дохід від реалізації оборотних активів</w:t>
            </w:r>
          </w:p>
          <w:p w:rsidR="00B97EFF" w:rsidRPr="00A04F9B" w:rsidRDefault="00B97EFF" w:rsidP="00B97EFF">
            <w:pPr>
              <w:jc w:val="both"/>
              <w:rPr>
                <w:sz w:val="22"/>
                <w:szCs w:val="22"/>
              </w:rPr>
            </w:pPr>
            <w:r w:rsidRPr="00A04F9B">
              <w:rPr>
                <w:sz w:val="22"/>
                <w:szCs w:val="22"/>
              </w:rPr>
              <w:t>- інші операційні доходи</w:t>
            </w:r>
            <w:r w:rsidR="00DA3270" w:rsidRPr="00A04F9B">
              <w:rPr>
                <w:sz w:val="22"/>
                <w:szCs w:val="22"/>
              </w:rPr>
              <w:t xml:space="preserve"> (в тому числі курсова різниця)</w:t>
            </w:r>
          </w:p>
        </w:tc>
        <w:tc>
          <w:tcPr>
            <w:tcW w:w="1488" w:type="dxa"/>
            <w:vAlign w:val="center"/>
          </w:tcPr>
          <w:p w:rsidR="00B97EFF" w:rsidRPr="00A04F9B" w:rsidRDefault="00B97EFF" w:rsidP="00B97EFF">
            <w:pPr>
              <w:jc w:val="center"/>
              <w:rPr>
                <w:b/>
                <w:sz w:val="22"/>
              </w:rPr>
            </w:pPr>
            <w:r w:rsidRPr="00A04F9B">
              <w:rPr>
                <w:b/>
                <w:sz w:val="22"/>
              </w:rPr>
              <w:t>1</w:t>
            </w:r>
            <w:r w:rsidR="00DA3270" w:rsidRPr="00A04F9B">
              <w:rPr>
                <w:b/>
                <w:sz w:val="22"/>
              </w:rPr>
              <w:t> </w:t>
            </w:r>
            <w:r w:rsidRPr="00A04F9B">
              <w:rPr>
                <w:b/>
                <w:sz w:val="22"/>
              </w:rPr>
              <w:t>349</w:t>
            </w:r>
          </w:p>
          <w:p w:rsidR="00DA3270" w:rsidRPr="00A04F9B" w:rsidRDefault="00DA3270" w:rsidP="00B97EFF">
            <w:pPr>
              <w:jc w:val="center"/>
              <w:rPr>
                <w:sz w:val="22"/>
              </w:rPr>
            </w:pPr>
            <w:r w:rsidRPr="00A04F9B">
              <w:rPr>
                <w:sz w:val="22"/>
              </w:rPr>
              <w:t>185</w:t>
            </w:r>
          </w:p>
          <w:p w:rsidR="00B97EFF" w:rsidRPr="00A04F9B" w:rsidRDefault="00B97EFF" w:rsidP="00B97EFF">
            <w:pPr>
              <w:jc w:val="center"/>
              <w:rPr>
                <w:sz w:val="22"/>
              </w:rPr>
            </w:pPr>
            <w:r w:rsidRPr="00A04F9B">
              <w:rPr>
                <w:sz w:val="22"/>
              </w:rPr>
              <w:t>1</w:t>
            </w:r>
            <w:r w:rsidR="00DA3270" w:rsidRPr="00A04F9B">
              <w:rPr>
                <w:sz w:val="22"/>
              </w:rPr>
              <w:t> </w:t>
            </w:r>
            <w:r w:rsidRPr="00A04F9B">
              <w:rPr>
                <w:sz w:val="22"/>
              </w:rPr>
              <w:t>024</w:t>
            </w:r>
          </w:p>
          <w:p w:rsidR="00B97EFF" w:rsidRPr="00A04F9B" w:rsidRDefault="00B97EFF" w:rsidP="00B97EFF">
            <w:pPr>
              <w:jc w:val="center"/>
              <w:rPr>
                <w:sz w:val="22"/>
              </w:rPr>
            </w:pPr>
          </w:p>
          <w:p w:rsidR="00DA3270" w:rsidRPr="00A04F9B" w:rsidRDefault="00DA3270" w:rsidP="00B97EFF">
            <w:pPr>
              <w:jc w:val="center"/>
              <w:rPr>
                <w:sz w:val="22"/>
              </w:rPr>
            </w:pPr>
            <w:r w:rsidRPr="00A04F9B">
              <w:rPr>
                <w:sz w:val="22"/>
              </w:rPr>
              <w:t>56</w:t>
            </w:r>
          </w:p>
          <w:p w:rsidR="00B97EFF" w:rsidRPr="00A04F9B" w:rsidRDefault="00DA3270" w:rsidP="00B97EFF">
            <w:pPr>
              <w:jc w:val="center"/>
              <w:rPr>
                <w:sz w:val="22"/>
              </w:rPr>
            </w:pPr>
            <w:r w:rsidRPr="00A04F9B">
              <w:rPr>
                <w:sz w:val="22"/>
              </w:rPr>
              <w:t>18</w:t>
            </w:r>
          </w:p>
          <w:p w:rsidR="00B97EFF" w:rsidRPr="00A04F9B" w:rsidRDefault="00DA3270" w:rsidP="00B97EFF">
            <w:pPr>
              <w:jc w:val="center"/>
              <w:rPr>
                <w:sz w:val="22"/>
              </w:rPr>
            </w:pPr>
            <w:r w:rsidRPr="00A04F9B">
              <w:rPr>
                <w:sz w:val="22"/>
              </w:rPr>
              <w:t>66</w:t>
            </w:r>
          </w:p>
        </w:tc>
        <w:tc>
          <w:tcPr>
            <w:tcW w:w="1488" w:type="dxa"/>
            <w:vAlign w:val="center"/>
          </w:tcPr>
          <w:p w:rsidR="00B97EFF" w:rsidRPr="00A04F9B" w:rsidRDefault="00B97EFF" w:rsidP="00B97EFF">
            <w:pPr>
              <w:jc w:val="center"/>
              <w:rPr>
                <w:b/>
                <w:sz w:val="22"/>
              </w:rPr>
            </w:pPr>
            <w:r w:rsidRPr="00A04F9B">
              <w:rPr>
                <w:b/>
                <w:sz w:val="22"/>
              </w:rPr>
              <w:t>1</w:t>
            </w:r>
            <w:r w:rsidR="00DA3270" w:rsidRPr="00A04F9B">
              <w:rPr>
                <w:b/>
                <w:sz w:val="22"/>
              </w:rPr>
              <w:t> </w:t>
            </w:r>
            <w:r w:rsidRPr="00A04F9B">
              <w:rPr>
                <w:b/>
                <w:sz w:val="22"/>
              </w:rPr>
              <w:t>731</w:t>
            </w:r>
          </w:p>
          <w:p w:rsidR="00DA3270" w:rsidRPr="00A04F9B" w:rsidRDefault="00DA3270" w:rsidP="00B97EFF">
            <w:pPr>
              <w:jc w:val="center"/>
              <w:rPr>
                <w:sz w:val="22"/>
              </w:rPr>
            </w:pPr>
            <w:r w:rsidRPr="00A04F9B">
              <w:rPr>
                <w:sz w:val="22"/>
              </w:rPr>
              <w:t>205</w:t>
            </w:r>
          </w:p>
          <w:p w:rsidR="00B97EFF" w:rsidRPr="00A04F9B" w:rsidRDefault="00B97EFF" w:rsidP="00B97EFF">
            <w:pPr>
              <w:jc w:val="center"/>
              <w:rPr>
                <w:sz w:val="22"/>
              </w:rPr>
            </w:pPr>
            <w:r w:rsidRPr="00A04F9B">
              <w:rPr>
                <w:sz w:val="22"/>
              </w:rPr>
              <w:t>895</w:t>
            </w:r>
          </w:p>
          <w:p w:rsidR="00B97EFF" w:rsidRPr="00A04F9B" w:rsidRDefault="00B97EFF" w:rsidP="00B97EFF">
            <w:pPr>
              <w:jc w:val="center"/>
              <w:rPr>
                <w:sz w:val="22"/>
              </w:rPr>
            </w:pPr>
            <w:r w:rsidRPr="00A04F9B">
              <w:rPr>
                <w:sz w:val="22"/>
              </w:rPr>
              <w:t>73</w:t>
            </w:r>
          </w:p>
          <w:p w:rsidR="00B97EFF" w:rsidRPr="00A04F9B" w:rsidRDefault="00DA3270" w:rsidP="00B97EFF">
            <w:pPr>
              <w:jc w:val="center"/>
              <w:rPr>
                <w:sz w:val="22"/>
              </w:rPr>
            </w:pPr>
            <w:r w:rsidRPr="00A04F9B">
              <w:rPr>
                <w:sz w:val="22"/>
              </w:rPr>
              <w:t>-</w:t>
            </w:r>
          </w:p>
          <w:p w:rsidR="00DA3270" w:rsidRPr="00A04F9B" w:rsidRDefault="00DA3270" w:rsidP="00B97EFF">
            <w:pPr>
              <w:jc w:val="center"/>
              <w:rPr>
                <w:sz w:val="22"/>
              </w:rPr>
            </w:pPr>
            <w:r w:rsidRPr="00A04F9B">
              <w:rPr>
                <w:sz w:val="22"/>
              </w:rPr>
              <w:t>-</w:t>
            </w:r>
          </w:p>
          <w:p w:rsidR="00B97EFF" w:rsidRPr="00A04F9B" w:rsidRDefault="00B97EFF" w:rsidP="00B97EFF">
            <w:pPr>
              <w:jc w:val="center"/>
              <w:rPr>
                <w:sz w:val="22"/>
              </w:rPr>
            </w:pPr>
            <w:r w:rsidRPr="00A04F9B">
              <w:rPr>
                <w:sz w:val="22"/>
              </w:rPr>
              <w:t>558</w:t>
            </w:r>
          </w:p>
        </w:tc>
      </w:tr>
      <w:tr w:rsidR="00B97EFF" w:rsidRPr="00A04F9B" w:rsidTr="005A6C17">
        <w:tc>
          <w:tcPr>
            <w:tcW w:w="6408" w:type="dxa"/>
          </w:tcPr>
          <w:p w:rsidR="00B97EFF" w:rsidRPr="00A04F9B" w:rsidRDefault="00B97EFF" w:rsidP="00B97EFF">
            <w:pPr>
              <w:jc w:val="both"/>
              <w:rPr>
                <w:b/>
                <w:sz w:val="22"/>
              </w:rPr>
            </w:pPr>
            <w:r w:rsidRPr="00A04F9B">
              <w:rPr>
                <w:b/>
                <w:sz w:val="22"/>
                <w:szCs w:val="22"/>
              </w:rPr>
              <w:t>Інші доходи:</w:t>
            </w:r>
          </w:p>
          <w:p w:rsidR="00DA3270" w:rsidRPr="00A04F9B" w:rsidRDefault="00DA3270" w:rsidP="00DA3270">
            <w:pPr>
              <w:jc w:val="both"/>
              <w:rPr>
                <w:sz w:val="22"/>
                <w:szCs w:val="22"/>
              </w:rPr>
            </w:pPr>
            <w:r w:rsidRPr="00A04F9B">
              <w:rPr>
                <w:sz w:val="22"/>
                <w:szCs w:val="22"/>
              </w:rPr>
              <w:t xml:space="preserve">- </w:t>
            </w:r>
            <w:r w:rsidRPr="00A04F9B">
              <w:rPr>
                <w:color w:val="000000"/>
                <w:sz w:val="22"/>
                <w:szCs w:val="22"/>
                <w:lang w:eastAsia="uk-UA"/>
              </w:rPr>
              <w:t>дохід від реалізації необоротних активів</w:t>
            </w:r>
          </w:p>
          <w:p w:rsidR="00B97EFF" w:rsidRPr="00A04F9B" w:rsidRDefault="00B97EFF" w:rsidP="00B97EFF">
            <w:pPr>
              <w:jc w:val="both"/>
              <w:rPr>
                <w:sz w:val="22"/>
              </w:rPr>
            </w:pPr>
            <w:r w:rsidRPr="00A04F9B">
              <w:rPr>
                <w:sz w:val="22"/>
                <w:szCs w:val="22"/>
              </w:rPr>
              <w:t>- проценти по залишках коштів на поточних рахунках</w:t>
            </w:r>
          </w:p>
          <w:p w:rsidR="00B97EFF" w:rsidRPr="00A04F9B" w:rsidRDefault="00B97EFF" w:rsidP="00B97EFF">
            <w:pPr>
              <w:jc w:val="both"/>
              <w:rPr>
                <w:sz w:val="22"/>
              </w:rPr>
            </w:pPr>
            <w:r w:rsidRPr="00A04F9B">
              <w:rPr>
                <w:sz w:val="22"/>
                <w:szCs w:val="22"/>
              </w:rPr>
              <w:t>- дохід від списання необоротних активів</w:t>
            </w:r>
          </w:p>
          <w:p w:rsidR="00B97EFF" w:rsidRPr="00A04F9B" w:rsidRDefault="00B97EFF" w:rsidP="00B97EFF">
            <w:pPr>
              <w:jc w:val="both"/>
              <w:rPr>
                <w:sz w:val="22"/>
              </w:rPr>
            </w:pPr>
            <w:r w:rsidRPr="00A04F9B">
              <w:rPr>
                <w:sz w:val="22"/>
                <w:szCs w:val="22"/>
              </w:rPr>
              <w:t>- інші доходи</w:t>
            </w:r>
          </w:p>
        </w:tc>
        <w:tc>
          <w:tcPr>
            <w:tcW w:w="1488" w:type="dxa"/>
            <w:vAlign w:val="center"/>
          </w:tcPr>
          <w:p w:rsidR="00DA3270" w:rsidRPr="00A04F9B" w:rsidRDefault="00DA3270" w:rsidP="00DA3270">
            <w:pPr>
              <w:jc w:val="center"/>
              <w:rPr>
                <w:b/>
                <w:sz w:val="22"/>
              </w:rPr>
            </w:pPr>
            <w:r w:rsidRPr="00A04F9B">
              <w:rPr>
                <w:b/>
                <w:sz w:val="22"/>
              </w:rPr>
              <w:t>63</w:t>
            </w:r>
          </w:p>
          <w:p w:rsidR="00DA3270" w:rsidRPr="00A04F9B" w:rsidRDefault="00DA3270" w:rsidP="00DA3270">
            <w:pPr>
              <w:jc w:val="center"/>
              <w:rPr>
                <w:sz w:val="22"/>
              </w:rPr>
            </w:pPr>
            <w:r w:rsidRPr="00A04F9B">
              <w:rPr>
                <w:sz w:val="22"/>
              </w:rPr>
              <w:t>50</w:t>
            </w:r>
          </w:p>
          <w:p w:rsidR="00DA3270" w:rsidRPr="00A04F9B" w:rsidRDefault="00DA3270" w:rsidP="00DA3270">
            <w:pPr>
              <w:jc w:val="center"/>
              <w:rPr>
                <w:sz w:val="22"/>
              </w:rPr>
            </w:pPr>
            <w:r w:rsidRPr="00A04F9B">
              <w:rPr>
                <w:sz w:val="22"/>
              </w:rPr>
              <w:t>-</w:t>
            </w:r>
          </w:p>
          <w:p w:rsidR="00DA3270" w:rsidRPr="00A04F9B" w:rsidRDefault="00DA3270" w:rsidP="00DA3270">
            <w:pPr>
              <w:jc w:val="center"/>
              <w:rPr>
                <w:sz w:val="22"/>
              </w:rPr>
            </w:pPr>
            <w:r w:rsidRPr="00A04F9B">
              <w:rPr>
                <w:sz w:val="22"/>
              </w:rPr>
              <w:t>-</w:t>
            </w:r>
          </w:p>
          <w:p w:rsidR="00B97EFF" w:rsidRPr="00A04F9B" w:rsidRDefault="00DA3270" w:rsidP="00DA3270">
            <w:pPr>
              <w:jc w:val="center"/>
              <w:rPr>
                <w:sz w:val="22"/>
              </w:rPr>
            </w:pPr>
            <w:r w:rsidRPr="00A04F9B">
              <w:rPr>
                <w:sz w:val="22"/>
              </w:rPr>
              <w:t>13</w:t>
            </w:r>
          </w:p>
        </w:tc>
        <w:tc>
          <w:tcPr>
            <w:tcW w:w="1488" w:type="dxa"/>
            <w:vAlign w:val="center"/>
          </w:tcPr>
          <w:p w:rsidR="00B97EFF" w:rsidRPr="00A04F9B" w:rsidRDefault="00B97EFF" w:rsidP="00B97EFF">
            <w:pPr>
              <w:jc w:val="center"/>
              <w:rPr>
                <w:b/>
                <w:sz w:val="22"/>
              </w:rPr>
            </w:pPr>
            <w:r w:rsidRPr="00A04F9B">
              <w:rPr>
                <w:b/>
                <w:sz w:val="22"/>
              </w:rPr>
              <w:t>37</w:t>
            </w:r>
          </w:p>
          <w:p w:rsidR="00DA3270" w:rsidRPr="00A04F9B" w:rsidRDefault="00DA3270" w:rsidP="00B97EFF">
            <w:pPr>
              <w:jc w:val="center"/>
              <w:rPr>
                <w:b/>
                <w:sz w:val="22"/>
              </w:rPr>
            </w:pPr>
            <w:r w:rsidRPr="00A04F9B">
              <w:rPr>
                <w:b/>
                <w:sz w:val="22"/>
              </w:rPr>
              <w:t>-</w:t>
            </w:r>
          </w:p>
          <w:p w:rsidR="00B97EFF" w:rsidRPr="00A04F9B" w:rsidRDefault="00B97EFF" w:rsidP="00B97EFF">
            <w:pPr>
              <w:jc w:val="center"/>
              <w:rPr>
                <w:sz w:val="22"/>
              </w:rPr>
            </w:pPr>
            <w:r w:rsidRPr="00A04F9B">
              <w:rPr>
                <w:sz w:val="22"/>
              </w:rPr>
              <w:t>30</w:t>
            </w:r>
          </w:p>
          <w:p w:rsidR="00B97EFF" w:rsidRPr="00A04F9B" w:rsidRDefault="00B97EFF" w:rsidP="00B97EFF">
            <w:pPr>
              <w:jc w:val="center"/>
              <w:rPr>
                <w:sz w:val="22"/>
              </w:rPr>
            </w:pPr>
            <w:r w:rsidRPr="00A04F9B">
              <w:rPr>
                <w:sz w:val="22"/>
              </w:rPr>
              <w:t>6</w:t>
            </w:r>
          </w:p>
          <w:p w:rsidR="00B97EFF" w:rsidRPr="00A04F9B" w:rsidRDefault="00B97EFF" w:rsidP="00B97EFF">
            <w:pPr>
              <w:jc w:val="center"/>
              <w:rPr>
                <w:sz w:val="22"/>
              </w:rPr>
            </w:pPr>
            <w:r w:rsidRPr="00A04F9B">
              <w:rPr>
                <w:sz w:val="22"/>
              </w:rPr>
              <w:t>1</w:t>
            </w:r>
          </w:p>
        </w:tc>
      </w:tr>
      <w:tr w:rsidR="00B97EFF" w:rsidRPr="00A04F9B" w:rsidTr="005A6C17">
        <w:tc>
          <w:tcPr>
            <w:tcW w:w="6408" w:type="dxa"/>
          </w:tcPr>
          <w:p w:rsidR="00B97EFF" w:rsidRPr="00A04F9B" w:rsidRDefault="00B97EFF" w:rsidP="00B97EFF">
            <w:pPr>
              <w:jc w:val="both"/>
              <w:rPr>
                <w:b/>
                <w:sz w:val="22"/>
              </w:rPr>
            </w:pPr>
            <w:r w:rsidRPr="00A04F9B">
              <w:rPr>
                <w:b/>
                <w:sz w:val="22"/>
                <w:szCs w:val="22"/>
              </w:rPr>
              <w:t>Всього:</w:t>
            </w:r>
          </w:p>
        </w:tc>
        <w:tc>
          <w:tcPr>
            <w:tcW w:w="1488" w:type="dxa"/>
            <w:vAlign w:val="center"/>
          </w:tcPr>
          <w:p w:rsidR="00B97EFF" w:rsidRPr="00A04F9B" w:rsidRDefault="00DA3270" w:rsidP="00B97EFF">
            <w:pPr>
              <w:jc w:val="center"/>
              <w:rPr>
                <w:b/>
                <w:sz w:val="22"/>
              </w:rPr>
            </w:pPr>
            <w:r w:rsidRPr="00A04F9B">
              <w:rPr>
                <w:b/>
                <w:sz w:val="22"/>
              </w:rPr>
              <w:t>96 356</w:t>
            </w:r>
          </w:p>
        </w:tc>
        <w:tc>
          <w:tcPr>
            <w:tcW w:w="1488" w:type="dxa"/>
            <w:vAlign w:val="center"/>
          </w:tcPr>
          <w:p w:rsidR="00B97EFF" w:rsidRPr="00A04F9B" w:rsidRDefault="00B97EFF" w:rsidP="00B97EFF">
            <w:pPr>
              <w:jc w:val="center"/>
              <w:rPr>
                <w:b/>
                <w:sz w:val="22"/>
              </w:rPr>
            </w:pPr>
            <w:r w:rsidRPr="00A04F9B">
              <w:rPr>
                <w:b/>
                <w:sz w:val="22"/>
              </w:rPr>
              <w:t>104 517</w:t>
            </w:r>
          </w:p>
        </w:tc>
      </w:tr>
    </w:tbl>
    <w:p w:rsidR="00FF5886" w:rsidRPr="00A04F9B" w:rsidRDefault="00FF5886" w:rsidP="00FF5886">
      <w:pPr>
        <w:ind w:firstLine="720"/>
        <w:jc w:val="both"/>
        <w:rPr>
          <w:sz w:val="22"/>
          <w:szCs w:val="22"/>
        </w:rPr>
      </w:pPr>
      <w:r w:rsidRPr="00A04F9B">
        <w:rPr>
          <w:sz w:val="22"/>
          <w:szCs w:val="22"/>
        </w:rPr>
        <w:t>Загальна сума витрат Компанії за рік, що закінчився 31.12.20</w:t>
      </w:r>
      <w:r w:rsidR="00DA3270" w:rsidRPr="00A04F9B">
        <w:rPr>
          <w:sz w:val="22"/>
          <w:szCs w:val="22"/>
        </w:rPr>
        <w:t>17</w:t>
      </w:r>
      <w:r w:rsidRPr="00A04F9B">
        <w:rPr>
          <w:sz w:val="22"/>
          <w:szCs w:val="22"/>
        </w:rPr>
        <w:t xml:space="preserve">р. складає </w:t>
      </w:r>
      <w:r w:rsidR="00DA3270" w:rsidRPr="00A04F9B">
        <w:rPr>
          <w:sz w:val="22"/>
          <w:szCs w:val="22"/>
        </w:rPr>
        <w:t>96 317</w:t>
      </w:r>
      <w:r w:rsidRPr="00A04F9B">
        <w:rPr>
          <w:sz w:val="22"/>
          <w:szCs w:val="22"/>
        </w:rPr>
        <w:t xml:space="preserve"> тис. грн. (за 20</w:t>
      </w:r>
      <w:r w:rsidR="00DA3270" w:rsidRPr="00A04F9B">
        <w:rPr>
          <w:sz w:val="22"/>
          <w:szCs w:val="22"/>
        </w:rPr>
        <w:t>16</w:t>
      </w:r>
      <w:r w:rsidRPr="00A04F9B">
        <w:rPr>
          <w:sz w:val="22"/>
          <w:szCs w:val="22"/>
        </w:rPr>
        <w:t xml:space="preserve"> рік – </w:t>
      </w:r>
      <w:r w:rsidR="00DA3270" w:rsidRPr="00A04F9B">
        <w:rPr>
          <w:sz w:val="22"/>
          <w:szCs w:val="22"/>
        </w:rPr>
        <w:t>108 318</w:t>
      </w:r>
      <w:r w:rsidRPr="00A04F9B">
        <w:rPr>
          <w:sz w:val="22"/>
          <w:szCs w:val="22"/>
        </w:rPr>
        <w:t xml:space="preserve"> тис. грн.), в тому числі:</w:t>
      </w: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501"/>
        <w:gridCol w:w="1501"/>
      </w:tblGrid>
      <w:tr w:rsidR="00FF5886" w:rsidRPr="00A04F9B" w:rsidTr="005A6C17">
        <w:trPr>
          <w:trHeight w:val="407"/>
        </w:trPr>
        <w:tc>
          <w:tcPr>
            <w:tcW w:w="6408" w:type="dxa"/>
            <w:vAlign w:val="center"/>
          </w:tcPr>
          <w:p w:rsidR="00FF5886" w:rsidRPr="00A04F9B" w:rsidRDefault="00FF5886" w:rsidP="00FF5886">
            <w:pPr>
              <w:jc w:val="center"/>
              <w:rPr>
                <w:sz w:val="22"/>
              </w:rPr>
            </w:pPr>
            <w:r w:rsidRPr="00A04F9B">
              <w:rPr>
                <w:sz w:val="22"/>
                <w:szCs w:val="22"/>
              </w:rPr>
              <w:t>Елементи витрат</w:t>
            </w:r>
          </w:p>
        </w:tc>
        <w:tc>
          <w:tcPr>
            <w:tcW w:w="1501" w:type="dxa"/>
            <w:vAlign w:val="center"/>
          </w:tcPr>
          <w:p w:rsidR="00FF5886" w:rsidRPr="00A04F9B" w:rsidRDefault="00FF5886" w:rsidP="00B75B76">
            <w:pPr>
              <w:jc w:val="center"/>
              <w:rPr>
                <w:sz w:val="22"/>
              </w:rPr>
            </w:pPr>
            <w:r w:rsidRPr="00A04F9B">
              <w:rPr>
                <w:sz w:val="22"/>
                <w:szCs w:val="22"/>
              </w:rPr>
              <w:t>201</w:t>
            </w:r>
            <w:r w:rsidR="00B75B76" w:rsidRPr="00A04F9B">
              <w:rPr>
                <w:sz w:val="22"/>
                <w:szCs w:val="22"/>
              </w:rPr>
              <w:t>7</w:t>
            </w:r>
            <w:r w:rsidRPr="00A04F9B">
              <w:rPr>
                <w:sz w:val="22"/>
                <w:szCs w:val="22"/>
              </w:rPr>
              <w:t xml:space="preserve"> рік</w:t>
            </w:r>
          </w:p>
        </w:tc>
        <w:tc>
          <w:tcPr>
            <w:tcW w:w="1501" w:type="dxa"/>
            <w:vAlign w:val="center"/>
          </w:tcPr>
          <w:p w:rsidR="00FF5886" w:rsidRPr="00A04F9B" w:rsidRDefault="00FF5886" w:rsidP="00DA3270">
            <w:pPr>
              <w:jc w:val="center"/>
              <w:rPr>
                <w:sz w:val="22"/>
              </w:rPr>
            </w:pPr>
            <w:r w:rsidRPr="00A04F9B">
              <w:rPr>
                <w:sz w:val="22"/>
                <w:szCs w:val="22"/>
              </w:rPr>
              <w:t>20</w:t>
            </w:r>
            <w:r w:rsidR="00DA3270" w:rsidRPr="00A04F9B">
              <w:rPr>
                <w:sz w:val="22"/>
                <w:szCs w:val="22"/>
              </w:rPr>
              <w:t>16</w:t>
            </w:r>
            <w:r w:rsidRPr="00A04F9B">
              <w:rPr>
                <w:sz w:val="22"/>
                <w:szCs w:val="22"/>
              </w:rPr>
              <w:t xml:space="preserve"> рік</w:t>
            </w:r>
          </w:p>
        </w:tc>
      </w:tr>
      <w:tr w:rsidR="00DA3270" w:rsidRPr="00A04F9B" w:rsidTr="005A6C17">
        <w:tc>
          <w:tcPr>
            <w:tcW w:w="6408" w:type="dxa"/>
          </w:tcPr>
          <w:p w:rsidR="00DA3270" w:rsidRPr="00A04F9B" w:rsidRDefault="00DA3270" w:rsidP="00DA3270">
            <w:pPr>
              <w:jc w:val="both"/>
              <w:rPr>
                <w:b/>
                <w:sz w:val="22"/>
              </w:rPr>
            </w:pPr>
            <w:r w:rsidRPr="00A04F9B">
              <w:rPr>
                <w:b/>
                <w:sz w:val="22"/>
                <w:szCs w:val="22"/>
              </w:rPr>
              <w:t>Собівартість реалізації продукції</w:t>
            </w:r>
          </w:p>
        </w:tc>
        <w:tc>
          <w:tcPr>
            <w:tcW w:w="1501" w:type="dxa"/>
            <w:vAlign w:val="center"/>
          </w:tcPr>
          <w:p w:rsidR="00DA3270" w:rsidRPr="00A04F9B" w:rsidRDefault="00DA3270" w:rsidP="00DA3270">
            <w:pPr>
              <w:jc w:val="center"/>
              <w:rPr>
                <w:b/>
                <w:sz w:val="22"/>
              </w:rPr>
            </w:pPr>
            <w:r w:rsidRPr="00A04F9B">
              <w:rPr>
                <w:b/>
                <w:sz w:val="22"/>
              </w:rPr>
              <w:t>82 465</w:t>
            </w:r>
          </w:p>
        </w:tc>
        <w:tc>
          <w:tcPr>
            <w:tcW w:w="1501" w:type="dxa"/>
            <w:vAlign w:val="center"/>
          </w:tcPr>
          <w:p w:rsidR="00DA3270" w:rsidRPr="00A04F9B" w:rsidRDefault="00DA3270" w:rsidP="00DA3270">
            <w:pPr>
              <w:jc w:val="center"/>
              <w:rPr>
                <w:b/>
                <w:sz w:val="22"/>
              </w:rPr>
            </w:pPr>
            <w:r w:rsidRPr="00A04F9B">
              <w:rPr>
                <w:b/>
                <w:sz w:val="22"/>
              </w:rPr>
              <w:t>98 945</w:t>
            </w:r>
          </w:p>
        </w:tc>
      </w:tr>
      <w:tr w:rsidR="00DA3270" w:rsidRPr="00A04F9B" w:rsidTr="005A6C17">
        <w:tc>
          <w:tcPr>
            <w:tcW w:w="6408" w:type="dxa"/>
          </w:tcPr>
          <w:p w:rsidR="00DA3270" w:rsidRPr="00A04F9B" w:rsidRDefault="00DA3270" w:rsidP="00DA3270">
            <w:pPr>
              <w:jc w:val="both"/>
              <w:rPr>
                <w:b/>
                <w:sz w:val="22"/>
              </w:rPr>
            </w:pPr>
            <w:r w:rsidRPr="00A04F9B">
              <w:rPr>
                <w:b/>
                <w:sz w:val="22"/>
                <w:szCs w:val="22"/>
              </w:rPr>
              <w:t>Адміністративні витрати</w:t>
            </w:r>
          </w:p>
        </w:tc>
        <w:tc>
          <w:tcPr>
            <w:tcW w:w="1501" w:type="dxa"/>
            <w:vAlign w:val="center"/>
          </w:tcPr>
          <w:p w:rsidR="00DA3270" w:rsidRPr="00A04F9B" w:rsidRDefault="00DA3270" w:rsidP="00DA3270">
            <w:pPr>
              <w:jc w:val="center"/>
              <w:rPr>
                <w:b/>
                <w:sz w:val="22"/>
              </w:rPr>
            </w:pPr>
            <w:r w:rsidRPr="00A04F9B">
              <w:rPr>
                <w:b/>
                <w:sz w:val="22"/>
              </w:rPr>
              <w:t>4 442</w:t>
            </w:r>
          </w:p>
        </w:tc>
        <w:tc>
          <w:tcPr>
            <w:tcW w:w="1501" w:type="dxa"/>
            <w:vAlign w:val="center"/>
          </w:tcPr>
          <w:p w:rsidR="00DA3270" w:rsidRPr="00A04F9B" w:rsidRDefault="00DA3270" w:rsidP="00DA3270">
            <w:pPr>
              <w:jc w:val="center"/>
              <w:rPr>
                <w:b/>
                <w:sz w:val="22"/>
              </w:rPr>
            </w:pPr>
            <w:r w:rsidRPr="00A04F9B">
              <w:rPr>
                <w:b/>
                <w:sz w:val="22"/>
              </w:rPr>
              <w:t>3 918</w:t>
            </w:r>
          </w:p>
        </w:tc>
      </w:tr>
      <w:tr w:rsidR="00DA3270" w:rsidRPr="00A04F9B" w:rsidTr="005A6C17">
        <w:tc>
          <w:tcPr>
            <w:tcW w:w="6408" w:type="dxa"/>
          </w:tcPr>
          <w:p w:rsidR="00DA3270" w:rsidRPr="00A04F9B" w:rsidRDefault="00DA3270" w:rsidP="00DA3270">
            <w:pPr>
              <w:jc w:val="both"/>
              <w:rPr>
                <w:b/>
                <w:sz w:val="22"/>
              </w:rPr>
            </w:pPr>
            <w:r w:rsidRPr="00A04F9B">
              <w:rPr>
                <w:b/>
                <w:sz w:val="22"/>
                <w:szCs w:val="22"/>
              </w:rPr>
              <w:t>Витрати на збут</w:t>
            </w:r>
          </w:p>
        </w:tc>
        <w:tc>
          <w:tcPr>
            <w:tcW w:w="1501" w:type="dxa"/>
            <w:vAlign w:val="center"/>
          </w:tcPr>
          <w:p w:rsidR="00DA3270" w:rsidRPr="00A04F9B" w:rsidRDefault="00DA3270" w:rsidP="00DA3270">
            <w:pPr>
              <w:jc w:val="center"/>
              <w:rPr>
                <w:b/>
                <w:sz w:val="22"/>
              </w:rPr>
            </w:pPr>
            <w:r w:rsidRPr="00A04F9B">
              <w:rPr>
                <w:b/>
                <w:sz w:val="22"/>
              </w:rPr>
              <w:t>2 041</w:t>
            </w:r>
          </w:p>
        </w:tc>
        <w:tc>
          <w:tcPr>
            <w:tcW w:w="1501" w:type="dxa"/>
            <w:vAlign w:val="center"/>
          </w:tcPr>
          <w:p w:rsidR="00DA3270" w:rsidRPr="00A04F9B" w:rsidRDefault="00DA3270" w:rsidP="00DA3270">
            <w:pPr>
              <w:jc w:val="center"/>
              <w:rPr>
                <w:b/>
                <w:sz w:val="22"/>
              </w:rPr>
            </w:pPr>
            <w:r w:rsidRPr="00A04F9B">
              <w:rPr>
                <w:b/>
                <w:sz w:val="22"/>
              </w:rPr>
              <w:t>1 619</w:t>
            </w:r>
          </w:p>
        </w:tc>
      </w:tr>
      <w:tr w:rsidR="00DA3270" w:rsidRPr="00A04F9B" w:rsidTr="005A6C17">
        <w:tc>
          <w:tcPr>
            <w:tcW w:w="6408" w:type="dxa"/>
          </w:tcPr>
          <w:p w:rsidR="00DA3270" w:rsidRPr="00A04F9B" w:rsidRDefault="00DA3270" w:rsidP="00DA3270">
            <w:pPr>
              <w:jc w:val="both"/>
              <w:rPr>
                <w:b/>
                <w:sz w:val="22"/>
              </w:rPr>
            </w:pPr>
            <w:r w:rsidRPr="00A04F9B">
              <w:rPr>
                <w:b/>
                <w:sz w:val="22"/>
                <w:szCs w:val="22"/>
              </w:rPr>
              <w:t>Інші операційні витрати:</w:t>
            </w:r>
          </w:p>
          <w:p w:rsidR="00DA3270" w:rsidRPr="00A04F9B" w:rsidRDefault="00DA3270" w:rsidP="00DA3270">
            <w:pPr>
              <w:jc w:val="both"/>
              <w:rPr>
                <w:sz w:val="22"/>
              </w:rPr>
            </w:pPr>
            <w:r w:rsidRPr="00A04F9B">
              <w:rPr>
                <w:sz w:val="22"/>
                <w:szCs w:val="22"/>
              </w:rPr>
              <w:t>- списання сумнівних та безнадійних боргів</w:t>
            </w:r>
          </w:p>
          <w:p w:rsidR="00DA3270" w:rsidRPr="00A04F9B" w:rsidRDefault="00DA3270" w:rsidP="00DA3270">
            <w:pPr>
              <w:jc w:val="both"/>
              <w:rPr>
                <w:sz w:val="22"/>
              </w:rPr>
            </w:pPr>
            <w:r w:rsidRPr="00A04F9B">
              <w:rPr>
                <w:sz w:val="22"/>
                <w:szCs w:val="22"/>
              </w:rPr>
              <w:t>- операційна курсова різниця</w:t>
            </w:r>
          </w:p>
          <w:p w:rsidR="00DA3270" w:rsidRPr="00A04F9B" w:rsidRDefault="00DA3270" w:rsidP="00DA3270">
            <w:pPr>
              <w:jc w:val="both"/>
              <w:rPr>
                <w:sz w:val="22"/>
              </w:rPr>
            </w:pPr>
            <w:r w:rsidRPr="00A04F9B">
              <w:rPr>
                <w:sz w:val="22"/>
                <w:szCs w:val="22"/>
              </w:rPr>
              <w:t>- витрати від коригування розрахунків по податках (в т. ч. ПДВ)</w:t>
            </w:r>
          </w:p>
          <w:p w:rsidR="00DA3270" w:rsidRPr="00A04F9B" w:rsidRDefault="00DA3270" w:rsidP="00DA3270">
            <w:pPr>
              <w:jc w:val="both"/>
              <w:rPr>
                <w:sz w:val="22"/>
              </w:rPr>
            </w:pPr>
            <w:r w:rsidRPr="00A04F9B">
              <w:rPr>
                <w:sz w:val="22"/>
                <w:szCs w:val="22"/>
              </w:rPr>
              <w:t>- собівартість реалізованих інших оборотних активів</w:t>
            </w:r>
          </w:p>
          <w:p w:rsidR="00DA3270" w:rsidRPr="00A04F9B" w:rsidRDefault="00DA3270" w:rsidP="00DA3270">
            <w:pPr>
              <w:jc w:val="both"/>
              <w:rPr>
                <w:sz w:val="22"/>
              </w:rPr>
            </w:pPr>
            <w:r w:rsidRPr="00A04F9B">
              <w:rPr>
                <w:sz w:val="22"/>
                <w:szCs w:val="22"/>
              </w:rPr>
              <w:t>- штрафи, пені, неустойки сплачені</w:t>
            </w:r>
          </w:p>
          <w:p w:rsidR="00DA3270" w:rsidRPr="00A04F9B" w:rsidRDefault="00DA3270" w:rsidP="00DA3270">
            <w:pPr>
              <w:jc w:val="both"/>
              <w:rPr>
                <w:sz w:val="22"/>
              </w:rPr>
            </w:pPr>
            <w:r w:rsidRPr="00A04F9B">
              <w:rPr>
                <w:sz w:val="22"/>
                <w:szCs w:val="22"/>
              </w:rPr>
              <w:t>- інші операційні витрати</w:t>
            </w:r>
          </w:p>
        </w:tc>
        <w:tc>
          <w:tcPr>
            <w:tcW w:w="1501" w:type="dxa"/>
            <w:vAlign w:val="center"/>
          </w:tcPr>
          <w:p w:rsidR="00DA3270" w:rsidRPr="00A04F9B" w:rsidRDefault="00DA3270" w:rsidP="00DA3270">
            <w:pPr>
              <w:jc w:val="center"/>
              <w:rPr>
                <w:b/>
                <w:sz w:val="22"/>
              </w:rPr>
            </w:pPr>
            <w:r w:rsidRPr="00A04F9B">
              <w:rPr>
                <w:b/>
                <w:sz w:val="22"/>
              </w:rPr>
              <w:t>6 398</w:t>
            </w:r>
          </w:p>
          <w:p w:rsidR="00DA3270" w:rsidRPr="00A04F9B" w:rsidRDefault="00B75B76" w:rsidP="00DA3270">
            <w:pPr>
              <w:jc w:val="center"/>
              <w:rPr>
                <w:sz w:val="22"/>
              </w:rPr>
            </w:pPr>
            <w:r w:rsidRPr="00A04F9B">
              <w:rPr>
                <w:sz w:val="22"/>
              </w:rPr>
              <w:t>10</w:t>
            </w:r>
          </w:p>
          <w:p w:rsidR="00DA3270" w:rsidRPr="00A04F9B" w:rsidRDefault="00B75B76" w:rsidP="00DA3270">
            <w:pPr>
              <w:jc w:val="center"/>
              <w:rPr>
                <w:sz w:val="22"/>
              </w:rPr>
            </w:pPr>
            <w:r w:rsidRPr="00A04F9B">
              <w:rPr>
                <w:sz w:val="22"/>
              </w:rPr>
              <w:t>-</w:t>
            </w:r>
          </w:p>
          <w:p w:rsidR="00DA3270" w:rsidRPr="00A04F9B" w:rsidRDefault="00DA3270" w:rsidP="00DA3270">
            <w:pPr>
              <w:jc w:val="center"/>
              <w:rPr>
                <w:sz w:val="22"/>
              </w:rPr>
            </w:pPr>
            <w:r w:rsidRPr="00A04F9B">
              <w:rPr>
                <w:sz w:val="22"/>
              </w:rPr>
              <w:t>-</w:t>
            </w:r>
          </w:p>
          <w:p w:rsidR="00DA3270" w:rsidRPr="00A04F9B" w:rsidRDefault="00DA3270" w:rsidP="00DA3270">
            <w:pPr>
              <w:jc w:val="center"/>
              <w:rPr>
                <w:sz w:val="22"/>
              </w:rPr>
            </w:pPr>
            <w:r w:rsidRPr="00A04F9B">
              <w:rPr>
                <w:sz w:val="22"/>
              </w:rPr>
              <w:t>41</w:t>
            </w:r>
          </w:p>
          <w:p w:rsidR="00DA3270" w:rsidRPr="00A04F9B" w:rsidRDefault="00DA3270" w:rsidP="00DA3270">
            <w:pPr>
              <w:jc w:val="center"/>
              <w:rPr>
                <w:sz w:val="22"/>
              </w:rPr>
            </w:pPr>
            <w:r w:rsidRPr="00A04F9B">
              <w:rPr>
                <w:sz w:val="22"/>
              </w:rPr>
              <w:t>1 227</w:t>
            </w:r>
          </w:p>
          <w:p w:rsidR="00DA3270" w:rsidRPr="00A04F9B" w:rsidRDefault="00B75B76" w:rsidP="00DA3270">
            <w:pPr>
              <w:jc w:val="center"/>
              <w:rPr>
                <w:sz w:val="22"/>
              </w:rPr>
            </w:pPr>
            <w:r w:rsidRPr="00A04F9B">
              <w:rPr>
                <w:sz w:val="22"/>
              </w:rPr>
              <w:t>5 120</w:t>
            </w:r>
          </w:p>
        </w:tc>
        <w:tc>
          <w:tcPr>
            <w:tcW w:w="1501" w:type="dxa"/>
            <w:vAlign w:val="center"/>
          </w:tcPr>
          <w:p w:rsidR="00DA3270" w:rsidRPr="00A04F9B" w:rsidRDefault="00DA3270" w:rsidP="00DA3270">
            <w:pPr>
              <w:jc w:val="center"/>
              <w:rPr>
                <w:b/>
                <w:sz w:val="22"/>
              </w:rPr>
            </w:pPr>
            <w:r w:rsidRPr="00A04F9B">
              <w:rPr>
                <w:b/>
                <w:sz w:val="22"/>
              </w:rPr>
              <w:t>3 716</w:t>
            </w:r>
          </w:p>
          <w:p w:rsidR="00DA3270" w:rsidRPr="00A04F9B" w:rsidRDefault="00DA3270" w:rsidP="00DA3270">
            <w:pPr>
              <w:jc w:val="center"/>
              <w:rPr>
                <w:sz w:val="22"/>
              </w:rPr>
            </w:pPr>
            <w:r w:rsidRPr="00A04F9B">
              <w:rPr>
                <w:sz w:val="22"/>
              </w:rPr>
              <w:t>78</w:t>
            </w:r>
          </w:p>
          <w:p w:rsidR="00DA3270" w:rsidRPr="00A04F9B" w:rsidRDefault="00DA3270" w:rsidP="00DA3270">
            <w:pPr>
              <w:jc w:val="center"/>
              <w:rPr>
                <w:sz w:val="22"/>
              </w:rPr>
            </w:pPr>
            <w:r w:rsidRPr="00A04F9B">
              <w:rPr>
                <w:sz w:val="22"/>
              </w:rPr>
              <w:t>77</w:t>
            </w:r>
          </w:p>
          <w:p w:rsidR="00DA3270" w:rsidRPr="00A04F9B" w:rsidRDefault="00DA3270" w:rsidP="00DA3270">
            <w:pPr>
              <w:jc w:val="center"/>
              <w:rPr>
                <w:sz w:val="22"/>
              </w:rPr>
            </w:pPr>
            <w:r w:rsidRPr="00A04F9B">
              <w:rPr>
                <w:sz w:val="22"/>
              </w:rPr>
              <w:t>120</w:t>
            </w:r>
          </w:p>
          <w:p w:rsidR="00DA3270" w:rsidRPr="00A04F9B" w:rsidRDefault="00DA3270" w:rsidP="00DA3270">
            <w:pPr>
              <w:jc w:val="center"/>
              <w:rPr>
                <w:sz w:val="22"/>
              </w:rPr>
            </w:pPr>
            <w:r w:rsidRPr="00A04F9B">
              <w:rPr>
                <w:sz w:val="22"/>
              </w:rPr>
              <w:t>80</w:t>
            </w:r>
          </w:p>
          <w:p w:rsidR="00DA3270" w:rsidRPr="00A04F9B" w:rsidRDefault="00DA3270" w:rsidP="00DA3270">
            <w:pPr>
              <w:jc w:val="center"/>
              <w:rPr>
                <w:sz w:val="22"/>
              </w:rPr>
            </w:pPr>
            <w:r w:rsidRPr="00A04F9B">
              <w:rPr>
                <w:sz w:val="22"/>
              </w:rPr>
              <w:t>2 646</w:t>
            </w:r>
          </w:p>
          <w:p w:rsidR="00DA3270" w:rsidRPr="00A04F9B" w:rsidRDefault="00DA3270" w:rsidP="00DA3270">
            <w:pPr>
              <w:jc w:val="center"/>
              <w:rPr>
                <w:sz w:val="22"/>
              </w:rPr>
            </w:pPr>
            <w:r w:rsidRPr="00A04F9B">
              <w:rPr>
                <w:sz w:val="22"/>
              </w:rPr>
              <w:t>715</w:t>
            </w:r>
          </w:p>
        </w:tc>
      </w:tr>
      <w:tr w:rsidR="00DA3270" w:rsidRPr="00A04F9B" w:rsidTr="005A6C17">
        <w:tc>
          <w:tcPr>
            <w:tcW w:w="6408" w:type="dxa"/>
          </w:tcPr>
          <w:p w:rsidR="00DA3270" w:rsidRPr="00A04F9B" w:rsidRDefault="00DA3270" w:rsidP="00DA3270">
            <w:pPr>
              <w:jc w:val="both"/>
              <w:rPr>
                <w:b/>
                <w:sz w:val="22"/>
              </w:rPr>
            </w:pPr>
            <w:r w:rsidRPr="00A04F9B">
              <w:rPr>
                <w:b/>
                <w:sz w:val="22"/>
                <w:szCs w:val="22"/>
              </w:rPr>
              <w:t>Фінансові витрати:</w:t>
            </w:r>
          </w:p>
          <w:p w:rsidR="00DA3270" w:rsidRPr="00A04F9B" w:rsidRDefault="00DA3270" w:rsidP="00DA3270">
            <w:pPr>
              <w:jc w:val="both"/>
              <w:rPr>
                <w:sz w:val="22"/>
              </w:rPr>
            </w:pPr>
            <w:r w:rsidRPr="00A04F9B">
              <w:rPr>
                <w:sz w:val="22"/>
                <w:szCs w:val="22"/>
              </w:rPr>
              <w:t>- проценти по кредитних угодах</w:t>
            </w:r>
          </w:p>
          <w:p w:rsidR="00DA3270" w:rsidRPr="00A04F9B" w:rsidRDefault="00DA3270" w:rsidP="00DA3270">
            <w:pPr>
              <w:jc w:val="both"/>
              <w:rPr>
                <w:sz w:val="22"/>
              </w:rPr>
            </w:pPr>
            <w:r w:rsidRPr="00A04F9B">
              <w:rPr>
                <w:sz w:val="22"/>
                <w:szCs w:val="22"/>
              </w:rPr>
              <w:t>-</w:t>
            </w:r>
            <w:r w:rsidRPr="00A04F9B">
              <w:rPr>
                <w:sz w:val="22"/>
              </w:rPr>
              <w:t xml:space="preserve"> </w:t>
            </w:r>
            <w:r w:rsidRPr="00A04F9B">
              <w:rPr>
                <w:sz w:val="22"/>
                <w:szCs w:val="22"/>
              </w:rPr>
              <w:t>виплати лізингової винагороди</w:t>
            </w:r>
          </w:p>
        </w:tc>
        <w:tc>
          <w:tcPr>
            <w:tcW w:w="1501" w:type="dxa"/>
            <w:vAlign w:val="center"/>
          </w:tcPr>
          <w:p w:rsidR="00DA3270" w:rsidRPr="00A04F9B" w:rsidRDefault="00DA3270" w:rsidP="00DA3270">
            <w:pPr>
              <w:jc w:val="center"/>
              <w:rPr>
                <w:b/>
                <w:sz w:val="22"/>
              </w:rPr>
            </w:pPr>
            <w:r w:rsidRPr="00A04F9B">
              <w:rPr>
                <w:b/>
                <w:sz w:val="22"/>
              </w:rPr>
              <w:t>220</w:t>
            </w:r>
          </w:p>
          <w:p w:rsidR="00DA3270" w:rsidRPr="00A04F9B" w:rsidRDefault="00DA3270" w:rsidP="00DA3270">
            <w:pPr>
              <w:jc w:val="center"/>
              <w:rPr>
                <w:sz w:val="22"/>
              </w:rPr>
            </w:pPr>
            <w:r w:rsidRPr="00A04F9B">
              <w:rPr>
                <w:sz w:val="22"/>
              </w:rPr>
              <w:t>220</w:t>
            </w:r>
          </w:p>
          <w:p w:rsidR="00DA3270" w:rsidRPr="00A04F9B" w:rsidRDefault="00DA3270" w:rsidP="00DA3270">
            <w:pPr>
              <w:jc w:val="center"/>
              <w:rPr>
                <w:sz w:val="22"/>
              </w:rPr>
            </w:pPr>
            <w:r w:rsidRPr="00A04F9B">
              <w:rPr>
                <w:sz w:val="22"/>
              </w:rPr>
              <w:t>-</w:t>
            </w:r>
          </w:p>
        </w:tc>
        <w:tc>
          <w:tcPr>
            <w:tcW w:w="1501" w:type="dxa"/>
            <w:vAlign w:val="center"/>
          </w:tcPr>
          <w:p w:rsidR="00DA3270" w:rsidRPr="00A04F9B" w:rsidRDefault="00DA3270" w:rsidP="00DA3270">
            <w:pPr>
              <w:jc w:val="center"/>
              <w:rPr>
                <w:b/>
                <w:sz w:val="22"/>
              </w:rPr>
            </w:pPr>
            <w:r w:rsidRPr="00A04F9B">
              <w:rPr>
                <w:b/>
                <w:sz w:val="22"/>
              </w:rPr>
              <w:t>113</w:t>
            </w:r>
          </w:p>
          <w:p w:rsidR="00DA3270" w:rsidRPr="00A04F9B" w:rsidRDefault="00DA3270" w:rsidP="00DA3270">
            <w:pPr>
              <w:jc w:val="center"/>
              <w:rPr>
                <w:sz w:val="22"/>
              </w:rPr>
            </w:pPr>
            <w:r w:rsidRPr="00A04F9B">
              <w:rPr>
                <w:sz w:val="22"/>
              </w:rPr>
              <w:t>100</w:t>
            </w:r>
          </w:p>
          <w:p w:rsidR="00DA3270" w:rsidRPr="00A04F9B" w:rsidRDefault="00DA3270" w:rsidP="00DA3270">
            <w:pPr>
              <w:jc w:val="center"/>
              <w:rPr>
                <w:sz w:val="22"/>
              </w:rPr>
            </w:pPr>
            <w:r w:rsidRPr="00A04F9B">
              <w:rPr>
                <w:sz w:val="22"/>
              </w:rPr>
              <w:t>13</w:t>
            </w:r>
          </w:p>
        </w:tc>
      </w:tr>
      <w:tr w:rsidR="00DA3270" w:rsidRPr="00A04F9B" w:rsidTr="005A6C17">
        <w:tc>
          <w:tcPr>
            <w:tcW w:w="6408" w:type="dxa"/>
          </w:tcPr>
          <w:p w:rsidR="00DA3270" w:rsidRPr="00A04F9B" w:rsidRDefault="00DA3270" w:rsidP="00DA3270">
            <w:pPr>
              <w:jc w:val="both"/>
              <w:rPr>
                <w:b/>
                <w:sz w:val="22"/>
              </w:rPr>
            </w:pPr>
            <w:r w:rsidRPr="00A04F9B">
              <w:rPr>
                <w:b/>
                <w:sz w:val="22"/>
                <w:szCs w:val="22"/>
              </w:rPr>
              <w:t>Інші витрати:</w:t>
            </w:r>
          </w:p>
          <w:p w:rsidR="00DA3270" w:rsidRPr="00A04F9B" w:rsidRDefault="00DA3270" w:rsidP="00DA3270">
            <w:pPr>
              <w:jc w:val="both"/>
              <w:rPr>
                <w:sz w:val="22"/>
                <w:szCs w:val="22"/>
              </w:rPr>
            </w:pPr>
            <w:r w:rsidRPr="00A04F9B">
              <w:rPr>
                <w:sz w:val="22"/>
                <w:szCs w:val="22"/>
              </w:rPr>
              <w:t>- собівартість реалізованих необоротних активів</w:t>
            </w:r>
          </w:p>
          <w:p w:rsidR="00DA3270" w:rsidRPr="00A04F9B" w:rsidRDefault="00DA3270" w:rsidP="00DA3270">
            <w:pPr>
              <w:jc w:val="both"/>
              <w:rPr>
                <w:sz w:val="22"/>
              </w:rPr>
            </w:pPr>
            <w:r w:rsidRPr="00A04F9B">
              <w:rPr>
                <w:sz w:val="22"/>
                <w:szCs w:val="22"/>
              </w:rPr>
              <w:t>- витрати від загибелі врожаю (посіви ячменю)</w:t>
            </w:r>
          </w:p>
        </w:tc>
        <w:tc>
          <w:tcPr>
            <w:tcW w:w="1501" w:type="dxa"/>
            <w:vAlign w:val="center"/>
          </w:tcPr>
          <w:p w:rsidR="00DA3270" w:rsidRPr="00A04F9B" w:rsidRDefault="00DA3270" w:rsidP="00DA3270">
            <w:pPr>
              <w:jc w:val="center"/>
              <w:rPr>
                <w:b/>
                <w:sz w:val="22"/>
              </w:rPr>
            </w:pPr>
            <w:r w:rsidRPr="00A04F9B">
              <w:rPr>
                <w:b/>
                <w:sz w:val="22"/>
              </w:rPr>
              <w:t>751</w:t>
            </w:r>
          </w:p>
          <w:p w:rsidR="00DA3270" w:rsidRPr="00A04F9B" w:rsidRDefault="00B75B76" w:rsidP="00DA3270">
            <w:pPr>
              <w:jc w:val="center"/>
              <w:rPr>
                <w:sz w:val="22"/>
              </w:rPr>
            </w:pPr>
            <w:r w:rsidRPr="00A04F9B">
              <w:rPr>
                <w:sz w:val="22"/>
              </w:rPr>
              <w:t>70</w:t>
            </w:r>
          </w:p>
          <w:p w:rsidR="00DA3270" w:rsidRPr="00A04F9B" w:rsidRDefault="00B75B76" w:rsidP="00DA3270">
            <w:pPr>
              <w:jc w:val="center"/>
              <w:rPr>
                <w:sz w:val="22"/>
              </w:rPr>
            </w:pPr>
            <w:r w:rsidRPr="00A04F9B">
              <w:rPr>
                <w:sz w:val="22"/>
              </w:rPr>
              <w:t>681</w:t>
            </w:r>
          </w:p>
        </w:tc>
        <w:tc>
          <w:tcPr>
            <w:tcW w:w="1501" w:type="dxa"/>
            <w:vAlign w:val="center"/>
          </w:tcPr>
          <w:p w:rsidR="00DA3270" w:rsidRPr="00A04F9B" w:rsidRDefault="00DA3270" w:rsidP="00DA3270">
            <w:pPr>
              <w:jc w:val="center"/>
              <w:rPr>
                <w:b/>
                <w:sz w:val="22"/>
              </w:rPr>
            </w:pPr>
            <w:r w:rsidRPr="00A04F9B">
              <w:rPr>
                <w:b/>
                <w:sz w:val="22"/>
              </w:rPr>
              <w:t>7</w:t>
            </w:r>
          </w:p>
          <w:p w:rsidR="00DA3270" w:rsidRPr="00A04F9B" w:rsidRDefault="00DA3270" w:rsidP="00DA3270">
            <w:pPr>
              <w:jc w:val="center"/>
              <w:rPr>
                <w:sz w:val="22"/>
              </w:rPr>
            </w:pPr>
            <w:r w:rsidRPr="00A04F9B">
              <w:rPr>
                <w:sz w:val="22"/>
              </w:rPr>
              <w:t>7</w:t>
            </w:r>
          </w:p>
          <w:p w:rsidR="00DA3270" w:rsidRPr="00A04F9B" w:rsidRDefault="00DA3270" w:rsidP="00DA3270">
            <w:pPr>
              <w:jc w:val="center"/>
              <w:rPr>
                <w:sz w:val="22"/>
              </w:rPr>
            </w:pPr>
            <w:r w:rsidRPr="00A04F9B">
              <w:rPr>
                <w:sz w:val="22"/>
              </w:rPr>
              <w:t>-</w:t>
            </w:r>
          </w:p>
        </w:tc>
      </w:tr>
      <w:tr w:rsidR="00DA3270" w:rsidRPr="00A04F9B" w:rsidTr="005A6C17">
        <w:tc>
          <w:tcPr>
            <w:tcW w:w="6408" w:type="dxa"/>
          </w:tcPr>
          <w:p w:rsidR="00DA3270" w:rsidRPr="00A04F9B" w:rsidRDefault="00DA3270" w:rsidP="00DA3270">
            <w:pPr>
              <w:jc w:val="both"/>
              <w:rPr>
                <w:b/>
                <w:sz w:val="22"/>
              </w:rPr>
            </w:pPr>
            <w:r w:rsidRPr="00A04F9B">
              <w:rPr>
                <w:b/>
                <w:sz w:val="22"/>
                <w:szCs w:val="22"/>
              </w:rPr>
              <w:t>Всього:</w:t>
            </w:r>
          </w:p>
        </w:tc>
        <w:tc>
          <w:tcPr>
            <w:tcW w:w="1501" w:type="dxa"/>
            <w:vAlign w:val="center"/>
          </w:tcPr>
          <w:p w:rsidR="00DA3270" w:rsidRPr="00A04F9B" w:rsidRDefault="00B75B76" w:rsidP="00DA3270">
            <w:pPr>
              <w:jc w:val="center"/>
              <w:rPr>
                <w:b/>
                <w:sz w:val="22"/>
              </w:rPr>
            </w:pPr>
            <w:r w:rsidRPr="00A04F9B">
              <w:rPr>
                <w:b/>
                <w:sz w:val="22"/>
              </w:rPr>
              <w:t>96 317</w:t>
            </w:r>
          </w:p>
        </w:tc>
        <w:tc>
          <w:tcPr>
            <w:tcW w:w="1501" w:type="dxa"/>
            <w:vAlign w:val="center"/>
          </w:tcPr>
          <w:p w:rsidR="00DA3270" w:rsidRPr="00A04F9B" w:rsidRDefault="00DA3270" w:rsidP="00DA3270">
            <w:pPr>
              <w:jc w:val="center"/>
              <w:rPr>
                <w:b/>
                <w:sz w:val="22"/>
              </w:rPr>
            </w:pPr>
            <w:r w:rsidRPr="00A04F9B">
              <w:rPr>
                <w:b/>
                <w:sz w:val="22"/>
              </w:rPr>
              <w:t>108 318</w:t>
            </w:r>
          </w:p>
        </w:tc>
      </w:tr>
    </w:tbl>
    <w:p w:rsidR="005A6C17" w:rsidRPr="00A04F9B" w:rsidRDefault="005A6C17" w:rsidP="005A6C17">
      <w:pPr>
        <w:jc w:val="both"/>
        <w:rPr>
          <w:snapToGrid w:val="0"/>
          <w:color w:val="000000"/>
          <w:sz w:val="14"/>
          <w:szCs w:val="14"/>
        </w:rPr>
      </w:pPr>
    </w:p>
    <w:p w:rsidR="005A6C17" w:rsidRPr="00A04F9B" w:rsidRDefault="005A6C17" w:rsidP="00433702">
      <w:pPr>
        <w:jc w:val="both"/>
        <w:rPr>
          <w:snapToGrid w:val="0"/>
          <w:color w:val="000000"/>
          <w:sz w:val="14"/>
          <w:szCs w:val="14"/>
        </w:rPr>
      </w:pPr>
      <w:r w:rsidRPr="00A04F9B">
        <w:rPr>
          <w:b/>
          <w:i/>
          <w:sz w:val="22"/>
          <w:szCs w:val="22"/>
          <w:u w:val="single"/>
        </w:rPr>
        <w:t>Довгострокові забезпечення</w:t>
      </w:r>
      <w:r w:rsidRPr="00A04F9B">
        <w:rPr>
          <w:b/>
          <w:i/>
          <w:sz w:val="22"/>
          <w:szCs w:val="22"/>
        </w:rPr>
        <w:t>.</w:t>
      </w:r>
      <w:r w:rsidRPr="00A04F9B">
        <w:rPr>
          <w:sz w:val="22"/>
          <w:szCs w:val="22"/>
        </w:rPr>
        <w:t xml:space="preserve"> До складу довгострокових забезпечень станом на 31.12.2017р. включено резерв невикористаних відпусток в сумі 290 тис. грн.</w:t>
      </w:r>
      <w:r w:rsidRPr="00A04F9B">
        <w:rPr>
          <w:snapToGrid w:val="0"/>
          <w:color w:val="000000"/>
          <w:sz w:val="14"/>
          <w:szCs w:val="14"/>
        </w:rPr>
        <w:t xml:space="preserve"> </w:t>
      </w:r>
    </w:p>
    <w:p w:rsidR="005A6C17" w:rsidRPr="00A04F9B" w:rsidRDefault="005A6C17" w:rsidP="00433702">
      <w:pPr>
        <w:jc w:val="both"/>
        <w:rPr>
          <w:snapToGrid w:val="0"/>
          <w:color w:val="000000"/>
          <w:sz w:val="14"/>
          <w:szCs w:val="14"/>
        </w:rPr>
      </w:pPr>
    </w:p>
    <w:p w:rsidR="00171B34" w:rsidRPr="00A04F9B" w:rsidRDefault="00171B34" w:rsidP="00171B34">
      <w:pPr>
        <w:jc w:val="both"/>
        <w:rPr>
          <w:sz w:val="22"/>
          <w:szCs w:val="22"/>
        </w:rPr>
      </w:pPr>
      <w:r w:rsidRPr="00A04F9B">
        <w:rPr>
          <w:b/>
          <w:i/>
          <w:sz w:val="22"/>
          <w:szCs w:val="22"/>
          <w:u w:val="single"/>
        </w:rPr>
        <w:t>Поточні зобов'язання і забезпечення</w:t>
      </w:r>
      <w:r w:rsidRPr="00A04F9B">
        <w:rPr>
          <w:b/>
          <w:i/>
          <w:sz w:val="22"/>
          <w:szCs w:val="22"/>
        </w:rPr>
        <w:t xml:space="preserve">. </w:t>
      </w:r>
      <w:r w:rsidRPr="00A04F9B">
        <w:rPr>
          <w:sz w:val="22"/>
          <w:szCs w:val="22"/>
        </w:rPr>
        <w:t>Кредиторська заборгованість Компанії станом на 31.12.20</w:t>
      </w:r>
      <w:r w:rsidR="005A6C17" w:rsidRPr="00A04F9B">
        <w:rPr>
          <w:sz w:val="22"/>
          <w:szCs w:val="22"/>
        </w:rPr>
        <w:t>17</w:t>
      </w:r>
      <w:r w:rsidRPr="00A04F9B">
        <w:rPr>
          <w:sz w:val="22"/>
          <w:szCs w:val="22"/>
        </w:rPr>
        <w:t>р. та на 31.12.201</w:t>
      </w:r>
      <w:r w:rsidR="005A6C17" w:rsidRPr="00A04F9B">
        <w:rPr>
          <w:sz w:val="22"/>
          <w:szCs w:val="22"/>
        </w:rPr>
        <w:t>6</w:t>
      </w:r>
      <w:r w:rsidRPr="00A04F9B">
        <w:rPr>
          <w:sz w:val="22"/>
          <w:szCs w:val="22"/>
        </w:rPr>
        <w:t>р. характеризується наступними видами: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29"/>
        <w:gridCol w:w="992"/>
        <w:gridCol w:w="1701"/>
        <w:gridCol w:w="1701"/>
      </w:tblGrid>
      <w:tr w:rsidR="00171B34" w:rsidRPr="00A04F9B" w:rsidTr="005A6C17">
        <w:tc>
          <w:tcPr>
            <w:tcW w:w="5129" w:type="dxa"/>
            <w:vAlign w:val="center"/>
          </w:tcPr>
          <w:p w:rsidR="00171B34" w:rsidRPr="00A04F9B" w:rsidRDefault="00171B34" w:rsidP="00171B34">
            <w:pPr>
              <w:ind w:left="840"/>
              <w:jc w:val="center"/>
              <w:rPr>
                <w:sz w:val="22"/>
              </w:rPr>
            </w:pPr>
            <w:r w:rsidRPr="00A04F9B">
              <w:rPr>
                <w:sz w:val="22"/>
                <w:szCs w:val="22"/>
              </w:rPr>
              <w:t>Статті балансу</w:t>
            </w:r>
          </w:p>
        </w:tc>
        <w:tc>
          <w:tcPr>
            <w:tcW w:w="992" w:type="dxa"/>
            <w:vAlign w:val="center"/>
          </w:tcPr>
          <w:p w:rsidR="00171B34" w:rsidRPr="00A04F9B" w:rsidRDefault="00171B34" w:rsidP="00171B34">
            <w:pPr>
              <w:jc w:val="center"/>
              <w:rPr>
                <w:sz w:val="22"/>
              </w:rPr>
            </w:pPr>
            <w:r w:rsidRPr="00A04F9B">
              <w:rPr>
                <w:sz w:val="22"/>
                <w:szCs w:val="22"/>
              </w:rPr>
              <w:t>Код</w:t>
            </w:r>
          </w:p>
          <w:p w:rsidR="00171B34" w:rsidRPr="00A04F9B" w:rsidRDefault="00171B34" w:rsidP="00171B34">
            <w:pPr>
              <w:jc w:val="center"/>
              <w:rPr>
                <w:sz w:val="22"/>
              </w:rPr>
            </w:pPr>
            <w:r w:rsidRPr="00A04F9B">
              <w:rPr>
                <w:sz w:val="22"/>
                <w:szCs w:val="22"/>
              </w:rPr>
              <w:t>рядка</w:t>
            </w:r>
          </w:p>
        </w:tc>
        <w:tc>
          <w:tcPr>
            <w:tcW w:w="1701" w:type="dxa"/>
            <w:vAlign w:val="center"/>
          </w:tcPr>
          <w:p w:rsidR="00171B34" w:rsidRPr="00A04F9B" w:rsidRDefault="00171B34" w:rsidP="00171B34">
            <w:pPr>
              <w:jc w:val="center"/>
              <w:rPr>
                <w:sz w:val="22"/>
              </w:rPr>
            </w:pPr>
            <w:r w:rsidRPr="00A04F9B">
              <w:rPr>
                <w:sz w:val="22"/>
                <w:szCs w:val="22"/>
              </w:rPr>
              <w:t>на 31.12.20</w:t>
            </w:r>
            <w:r w:rsidR="00242C03" w:rsidRPr="00A04F9B">
              <w:rPr>
                <w:sz w:val="22"/>
                <w:szCs w:val="22"/>
              </w:rPr>
              <w:t>1</w:t>
            </w:r>
            <w:r w:rsidR="005A6C17" w:rsidRPr="00A04F9B">
              <w:rPr>
                <w:sz w:val="22"/>
                <w:szCs w:val="22"/>
              </w:rPr>
              <w:t>7</w:t>
            </w:r>
            <w:r w:rsidRPr="00A04F9B">
              <w:rPr>
                <w:sz w:val="22"/>
                <w:szCs w:val="22"/>
              </w:rPr>
              <w:t>р.,</w:t>
            </w:r>
          </w:p>
          <w:p w:rsidR="00171B34" w:rsidRPr="00A04F9B" w:rsidRDefault="00171B34" w:rsidP="00171B34">
            <w:pPr>
              <w:jc w:val="center"/>
              <w:rPr>
                <w:sz w:val="22"/>
              </w:rPr>
            </w:pPr>
            <w:r w:rsidRPr="00A04F9B">
              <w:rPr>
                <w:sz w:val="22"/>
                <w:szCs w:val="22"/>
              </w:rPr>
              <w:t>тис. грн.</w:t>
            </w:r>
          </w:p>
        </w:tc>
        <w:tc>
          <w:tcPr>
            <w:tcW w:w="1701" w:type="dxa"/>
            <w:vAlign w:val="center"/>
          </w:tcPr>
          <w:p w:rsidR="00171B34" w:rsidRPr="00A04F9B" w:rsidRDefault="00171B34" w:rsidP="00171B34">
            <w:pPr>
              <w:jc w:val="center"/>
              <w:rPr>
                <w:sz w:val="22"/>
              </w:rPr>
            </w:pPr>
            <w:r w:rsidRPr="00A04F9B">
              <w:rPr>
                <w:sz w:val="22"/>
                <w:szCs w:val="22"/>
              </w:rPr>
              <w:t>на 31.12.201</w:t>
            </w:r>
            <w:r w:rsidR="005A6C17" w:rsidRPr="00A04F9B">
              <w:rPr>
                <w:sz w:val="22"/>
                <w:szCs w:val="22"/>
              </w:rPr>
              <w:t>6</w:t>
            </w:r>
            <w:r w:rsidRPr="00A04F9B">
              <w:rPr>
                <w:sz w:val="22"/>
                <w:szCs w:val="22"/>
              </w:rPr>
              <w:t>р.,</w:t>
            </w:r>
          </w:p>
          <w:p w:rsidR="00171B34" w:rsidRPr="00A04F9B" w:rsidRDefault="00171B34" w:rsidP="00171B34">
            <w:pPr>
              <w:jc w:val="center"/>
              <w:rPr>
                <w:sz w:val="22"/>
              </w:rPr>
            </w:pPr>
            <w:r w:rsidRPr="00A04F9B">
              <w:rPr>
                <w:sz w:val="22"/>
                <w:szCs w:val="22"/>
              </w:rPr>
              <w:t>тис. грн.</w:t>
            </w:r>
          </w:p>
        </w:tc>
      </w:tr>
      <w:tr w:rsidR="005A6C17" w:rsidRPr="00A04F9B" w:rsidTr="005A6C17">
        <w:tc>
          <w:tcPr>
            <w:tcW w:w="5129" w:type="dxa"/>
          </w:tcPr>
          <w:p w:rsidR="005A6C17" w:rsidRPr="00A04F9B" w:rsidRDefault="005A6C17" w:rsidP="005A6C17">
            <w:pPr>
              <w:rPr>
                <w:szCs w:val="20"/>
              </w:rPr>
            </w:pPr>
            <w:r w:rsidRPr="00A04F9B">
              <w:rPr>
                <w:szCs w:val="20"/>
              </w:rPr>
              <w:t>Короткострокові кредити банків</w:t>
            </w:r>
          </w:p>
        </w:tc>
        <w:tc>
          <w:tcPr>
            <w:tcW w:w="992" w:type="dxa"/>
            <w:vAlign w:val="center"/>
          </w:tcPr>
          <w:p w:rsidR="005A6C17" w:rsidRPr="00A04F9B" w:rsidRDefault="005A6C17" w:rsidP="005A6C17">
            <w:pPr>
              <w:jc w:val="center"/>
              <w:rPr>
                <w:sz w:val="22"/>
              </w:rPr>
            </w:pPr>
            <w:r w:rsidRPr="00A04F9B">
              <w:rPr>
                <w:sz w:val="22"/>
                <w:szCs w:val="22"/>
              </w:rPr>
              <w:t>1600</w:t>
            </w:r>
          </w:p>
        </w:tc>
        <w:tc>
          <w:tcPr>
            <w:tcW w:w="1701" w:type="dxa"/>
            <w:vAlign w:val="center"/>
          </w:tcPr>
          <w:p w:rsidR="005A6C17" w:rsidRPr="00A04F9B" w:rsidRDefault="005A6C17" w:rsidP="005A6C17">
            <w:pPr>
              <w:jc w:val="center"/>
              <w:rPr>
                <w:sz w:val="22"/>
              </w:rPr>
            </w:pPr>
            <w:r w:rsidRPr="00A04F9B">
              <w:rPr>
                <w:sz w:val="22"/>
              </w:rPr>
              <w:t>669</w:t>
            </w:r>
          </w:p>
        </w:tc>
        <w:tc>
          <w:tcPr>
            <w:tcW w:w="1701" w:type="dxa"/>
            <w:vAlign w:val="center"/>
          </w:tcPr>
          <w:p w:rsidR="005A6C17" w:rsidRPr="00A04F9B" w:rsidRDefault="005A6C17" w:rsidP="005A6C17">
            <w:pPr>
              <w:jc w:val="center"/>
              <w:rPr>
                <w:sz w:val="22"/>
              </w:rPr>
            </w:pPr>
            <w:r w:rsidRPr="00A04F9B">
              <w:rPr>
                <w:sz w:val="22"/>
              </w:rPr>
              <w:t>166</w:t>
            </w:r>
          </w:p>
        </w:tc>
      </w:tr>
      <w:tr w:rsidR="005A6C17" w:rsidRPr="00A04F9B" w:rsidTr="005A6C17">
        <w:tc>
          <w:tcPr>
            <w:tcW w:w="5129" w:type="dxa"/>
          </w:tcPr>
          <w:p w:rsidR="005A6C17" w:rsidRPr="00A04F9B" w:rsidRDefault="005A6C17" w:rsidP="005A6C17">
            <w:pPr>
              <w:rPr>
                <w:szCs w:val="20"/>
              </w:rPr>
            </w:pPr>
            <w:r w:rsidRPr="00A04F9B">
              <w:rPr>
                <w:szCs w:val="20"/>
              </w:rPr>
              <w:t>Кредиторська заборгованість за товари, роботи, послуги</w:t>
            </w:r>
          </w:p>
        </w:tc>
        <w:tc>
          <w:tcPr>
            <w:tcW w:w="992" w:type="dxa"/>
            <w:vAlign w:val="center"/>
          </w:tcPr>
          <w:p w:rsidR="005A6C17" w:rsidRPr="00A04F9B" w:rsidRDefault="005A6C17" w:rsidP="005A6C17">
            <w:pPr>
              <w:jc w:val="center"/>
              <w:rPr>
                <w:sz w:val="22"/>
              </w:rPr>
            </w:pPr>
            <w:r w:rsidRPr="00A04F9B">
              <w:rPr>
                <w:sz w:val="22"/>
                <w:szCs w:val="22"/>
              </w:rPr>
              <w:t>1615</w:t>
            </w:r>
          </w:p>
        </w:tc>
        <w:tc>
          <w:tcPr>
            <w:tcW w:w="1701" w:type="dxa"/>
            <w:vAlign w:val="center"/>
          </w:tcPr>
          <w:p w:rsidR="005A6C17" w:rsidRPr="00A04F9B" w:rsidRDefault="005A6C17" w:rsidP="005A6C17">
            <w:pPr>
              <w:jc w:val="center"/>
              <w:rPr>
                <w:sz w:val="22"/>
              </w:rPr>
            </w:pPr>
            <w:r w:rsidRPr="00A04F9B">
              <w:rPr>
                <w:sz w:val="22"/>
              </w:rPr>
              <w:t>15 303</w:t>
            </w:r>
          </w:p>
        </w:tc>
        <w:tc>
          <w:tcPr>
            <w:tcW w:w="1701" w:type="dxa"/>
            <w:vAlign w:val="center"/>
          </w:tcPr>
          <w:p w:rsidR="005A6C17" w:rsidRPr="00A04F9B" w:rsidRDefault="005A6C17" w:rsidP="005A6C17">
            <w:pPr>
              <w:jc w:val="center"/>
              <w:rPr>
                <w:sz w:val="22"/>
              </w:rPr>
            </w:pPr>
            <w:r w:rsidRPr="00A04F9B">
              <w:rPr>
                <w:sz w:val="22"/>
              </w:rPr>
              <w:t>12 542</w:t>
            </w:r>
          </w:p>
        </w:tc>
      </w:tr>
      <w:tr w:rsidR="005A6C17" w:rsidRPr="00A04F9B" w:rsidTr="005A6C17">
        <w:tc>
          <w:tcPr>
            <w:tcW w:w="5129" w:type="dxa"/>
          </w:tcPr>
          <w:p w:rsidR="005A6C17" w:rsidRPr="00A04F9B" w:rsidRDefault="005A6C17" w:rsidP="005A6C17">
            <w:pPr>
              <w:rPr>
                <w:szCs w:val="20"/>
              </w:rPr>
            </w:pPr>
            <w:r w:rsidRPr="00A04F9B">
              <w:rPr>
                <w:szCs w:val="20"/>
              </w:rPr>
              <w:t>Кредиторська заборгованість за розрахунками з бюджетом</w:t>
            </w:r>
          </w:p>
        </w:tc>
        <w:tc>
          <w:tcPr>
            <w:tcW w:w="992" w:type="dxa"/>
            <w:vAlign w:val="center"/>
          </w:tcPr>
          <w:p w:rsidR="005A6C17" w:rsidRPr="00A04F9B" w:rsidRDefault="005A6C17" w:rsidP="005A6C17">
            <w:pPr>
              <w:jc w:val="center"/>
              <w:rPr>
                <w:sz w:val="22"/>
              </w:rPr>
            </w:pPr>
            <w:r w:rsidRPr="00A04F9B">
              <w:rPr>
                <w:sz w:val="22"/>
                <w:szCs w:val="22"/>
              </w:rPr>
              <w:t>1620</w:t>
            </w:r>
          </w:p>
        </w:tc>
        <w:tc>
          <w:tcPr>
            <w:tcW w:w="1701" w:type="dxa"/>
            <w:vAlign w:val="center"/>
          </w:tcPr>
          <w:p w:rsidR="005A6C17" w:rsidRPr="00A04F9B" w:rsidRDefault="005A6C17" w:rsidP="005A6C17">
            <w:pPr>
              <w:jc w:val="center"/>
              <w:rPr>
                <w:sz w:val="22"/>
              </w:rPr>
            </w:pPr>
            <w:r w:rsidRPr="00A04F9B">
              <w:rPr>
                <w:sz w:val="22"/>
              </w:rPr>
              <w:t>1 175</w:t>
            </w:r>
          </w:p>
        </w:tc>
        <w:tc>
          <w:tcPr>
            <w:tcW w:w="1701" w:type="dxa"/>
            <w:vAlign w:val="center"/>
          </w:tcPr>
          <w:p w:rsidR="005A6C17" w:rsidRPr="00A04F9B" w:rsidRDefault="005A6C17" w:rsidP="005A6C17">
            <w:pPr>
              <w:jc w:val="center"/>
              <w:rPr>
                <w:sz w:val="22"/>
              </w:rPr>
            </w:pPr>
            <w:r w:rsidRPr="00A04F9B">
              <w:rPr>
                <w:sz w:val="22"/>
              </w:rPr>
              <w:t>690</w:t>
            </w:r>
          </w:p>
        </w:tc>
      </w:tr>
      <w:tr w:rsidR="005A6C17" w:rsidRPr="00A04F9B" w:rsidTr="005A6C17">
        <w:tc>
          <w:tcPr>
            <w:tcW w:w="5129" w:type="dxa"/>
          </w:tcPr>
          <w:p w:rsidR="005A6C17" w:rsidRPr="00A04F9B" w:rsidRDefault="005A6C17" w:rsidP="005A6C17">
            <w:pPr>
              <w:rPr>
                <w:szCs w:val="20"/>
              </w:rPr>
            </w:pPr>
            <w:r w:rsidRPr="00A04F9B">
              <w:rPr>
                <w:szCs w:val="20"/>
              </w:rPr>
              <w:t>Кредиторська заборгованість із страхування</w:t>
            </w:r>
          </w:p>
        </w:tc>
        <w:tc>
          <w:tcPr>
            <w:tcW w:w="992" w:type="dxa"/>
            <w:vAlign w:val="center"/>
          </w:tcPr>
          <w:p w:rsidR="005A6C17" w:rsidRPr="00A04F9B" w:rsidRDefault="005A6C17" w:rsidP="005A6C17">
            <w:pPr>
              <w:jc w:val="center"/>
              <w:rPr>
                <w:sz w:val="22"/>
                <w:szCs w:val="22"/>
              </w:rPr>
            </w:pPr>
            <w:r w:rsidRPr="00A04F9B">
              <w:rPr>
                <w:sz w:val="22"/>
                <w:szCs w:val="22"/>
              </w:rPr>
              <w:t>1625</w:t>
            </w:r>
          </w:p>
        </w:tc>
        <w:tc>
          <w:tcPr>
            <w:tcW w:w="1701" w:type="dxa"/>
            <w:vAlign w:val="center"/>
          </w:tcPr>
          <w:p w:rsidR="005A6C17" w:rsidRPr="00A04F9B" w:rsidRDefault="005A6C17" w:rsidP="005A6C17">
            <w:pPr>
              <w:jc w:val="center"/>
              <w:rPr>
                <w:sz w:val="22"/>
              </w:rPr>
            </w:pPr>
            <w:r w:rsidRPr="00A04F9B">
              <w:rPr>
                <w:sz w:val="22"/>
              </w:rPr>
              <w:t>130</w:t>
            </w:r>
          </w:p>
        </w:tc>
        <w:tc>
          <w:tcPr>
            <w:tcW w:w="1701" w:type="dxa"/>
            <w:vAlign w:val="center"/>
          </w:tcPr>
          <w:p w:rsidR="005A6C17" w:rsidRPr="00A04F9B" w:rsidRDefault="005A6C17" w:rsidP="005A6C17">
            <w:pPr>
              <w:jc w:val="center"/>
              <w:rPr>
                <w:sz w:val="22"/>
              </w:rPr>
            </w:pPr>
            <w:r w:rsidRPr="00A04F9B">
              <w:rPr>
                <w:sz w:val="22"/>
              </w:rPr>
              <w:t>-</w:t>
            </w:r>
          </w:p>
        </w:tc>
      </w:tr>
      <w:tr w:rsidR="005A6C17" w:rsidRPr="00A04F9B" w:rsidTr="005A6C17">
        <w:tc>
          <w:tcPr>
            <w:tcW w:w="5129" w:type="dxa"/>
          </w:tcPr>
          <w:p w:rsidR="005A6C17" w:rsidRPr="00A04F9B" w:rsidRDefault="005A6C17" w:rsidP="005A6C17">
            <w:pPr>
              <w:rPr>
                <w:szCs w:val="20"/>
              </w:rPr>
            </w:pPr>
            <w:r w:rsidRPr="00A04F9B">
              <w:rPr>
                <w:szCs w:val="20"/>
              </w:rPr>
              <w:t>Кредиторська заборгованість з оплати праці</w:t>
            </w:r>
          </w:p>
        </w:tc>
        <w:tc>
          <w:tcPr>
            <w:tcW w:w="992" w:type="dxa"/>
            <w:vAlign w:val="center"/>
          </w:tcPr>
          <w:p w:rsidR="005A6C17" w:rsidRPr="00A04F9B" w:rsidRDefault="005A6C17" w:rsidP="005A6C17">
            <w:pPr>
              <w:jc w:val="center"/>
              <w:rPr>
                <w:sz w:val="22"/>
              </w:rPr>
            </w:pPr>
            <w:r w:rsidRPr="00A04F9B">
              <w:rPr>
                <w:sz w:val="22"/>
                <w:szCs w:val="22"/>
              </w:rPr>
              <w:t>1630</w:t>
            </w:r>
          </w:p>
        </w:tc>
        <w:tc>
          <w:tcPr>
            <w:tcW w:w="1701" w:type="dxa"/>
            <w:vAlign w:val="center"/>
          </w:tcPr>
          <w:p w:rsidR="005A6C17" w:rsidRPr="00A04F9B" w:rsidRDefault="005A6C17" w:rsidP="005A6C17">
            <w:pPr>
              <w:jc w:val="center"/>
              <w:rPr>
                <w:sz w:val="22"/>
              </w:rPr>
            </w:pPr>
            <w:r w:rsidRPr="00A04F9B">
              <w:rPr>
                <w:sz w:val="22"/>
              </w:rPr>
              <w:t>747</w:t>
            </w:r>
          </w:p>
        </w:tc>
        <w:tc>
          <w:tcPr>
            <w:tcW w:w="1701" w:type="dxa"/>
            <w:vAlign w:val="center"/>
          </w:tcPr>
          <w:p w:rsidR="005A6C17" w:rsidRPr="00A04F9B" w:rsidRDefault="005A6C17" w:rsidP="005A6C17">
            <w:pPr>
              <w:jc w:val="center"/>
              <w:rPr>
                <w:sz w:val="22"/>
              </w:rPr>
            </w:pPr>
            <w:r w:rsidRPr="00A04F9B">
              <w:rPr>
                <w:sz w:val="22"/>
              </w:rPr>
              <w:t>710</w:t>
            </w:r>
          </w:p>
        </w:tc>
      </w:tr>
      <w:tr w:rsidR="005A6C17" w:rsidRPr="00A04F9B" w:rsidTr="005A6C17">
        <w:tc>
          <w:tcPr>
            <w:tcW w:w="5129" w:type="dxa"/>
          </w:tcPr>
          <w:p w:rsidR="005A6C17" w:rsidRPr="00A04F9B" w:rsidRDefault="005A6C17" w:rsidP="005A6C17">
            <w:pPr>
              <w:rPr>
                <w:szCs w:val="20"/>
              </w:rPr>
            </w:pPr>
            <w:r w:rsidRPr="00A04F9B">
              <w:rPr>
                <w:szCs w:val="20"/>
              </w:rPr>
              <w:t>Кредиторська заборгованість за одержаними авансами</w:t>
            </w:r>
          </w:p>
        </w:tc>
        <w:tc>
          <w:tcPr>
            <w:tcW w:w="992" w:type="dxa"/>
            <w:vAlign w:val="center"/>
          </w:tcPr>
          <w:p w:rsidR="005A6C17" w:rsidRPr="00A04F9B" w:rsidRDefault="005A6C17" w:rsidP="005A6C17">
            <w:pPr>
              <w:jc w:val="center"/>
              <w:rPr>
                <w:sz w:val="22"/>
              </w:rPr>
            </w:pPr>
            <w:r w:rsidRPr="00A04F9B">
              <w:rPr>
                <w:sz w:val="22"/>
                <w:szCs w:val="22"/>
              </w:rPr>
              <w:t>1635</w:t>
            </w:r>
          </w:p>
        </w:tc>
        <w:tc>
          <w:tcPr>
            <w:tcW w:w="1701" w:type="dxa"/>
            <w:vAlign w:val="center"/>
          </w:tcPr>
          <w:p w:rsidR="005A6C17" w:rsidRPr="00A04F9B" w:rsidRDefault="005A6C17" w:rsidP="005A6C17">
            <w:pPr>
              <w:jc w:val="center"/>
              <w:rPr>
                <w:sz w:val="22"/>
              </w:rPr>
            </w:pPr>
            <w:r w:rsidRPr="00A04F9B">
              <w:rPr>
                <w:sz w:val="22"/>
              </w:rPr>
              <w:t>190 150</w:t>
            </w:r>
          </w:p>
        </w:tc>
        <w:tc>
          <w:tcPr>
            <w:tcW w:w="1701" w:type="dxa"/>
            <w:vAlign w:val="center"/>
          </w:tcPr>
          <w:p w:rsidR="005A6C17" w:rsidRPr="00A04F9B" w:rsidRDefault="005A6C17" w:rsidP="005A6C17">
            <w:pPr>
              <w:jc w:val="center"/>
              <w:rPr>
                <w:sz w:val="22"/>
              </w:rPr>
            </w:pPr>
            <w:r w:rsidRPr="00A04F9B">
              <w:rPr>
                <w:sz w:val="22"/>
              </w:rPr>
              <w:t>193 422</w:t>
            </w:r>
          </w:p>
        </w:tc>
      </w:tr>
      <w:tr w:rsidR="005A6C17" w:rsidRPr="00A04F9B" w:rsidTr="005A6C17">
        <w:tc>
          <w:tcPr>
            <w:tcW w:w="5129" w:type="dxa"/>
          </w:tcPr>
          <w:p w:rsidR="005A6C17" w:rsidRPr="00A04F9B" w:rsidRDefault="005A6C17" w:rsidP="005A6C17">
            <w:pPr>
              <w:rPr>
                <w:szCs w:val="20"/>
              </w:rPr>
            </w:pPr>
            <w:r w:rsidRPr="00A04F9B">
              <w:rPr>
                <w:szCs w:val="20"/>
              </w:rPr>
              <w:t>Поточні забезпечення</w:t>
            </w:r>
          </w:p>
        </w:tc>
        <w:tc>
          <w:tcPr>
            <w:tcW w:w="992" w:type="dxa"/>
            <w:vAlign w:val="center"/>
          </w:tcPr>
          <w:p w:rsidR="005A6C17" w:rsidRPr="00A04F9B" w:rsidRDefault="005A6C17" w:rsidP="005A6C17">
            <w:pPr>
              <w:jc w:val="center"/>
              <w:rPr>
                <w:sz w:val="22"/>
              </w:rPr>
            </w:pPr>
            <w:r w:rsidRPr="00A04F9B">
              <w:rPr>
                <w:sz w:val="22"/>
                <w:szCs w:val="22"/>
              </w:rPr>
              <w:t>1660</w:t>
            </w:r>
          </w:p>
        </w:tc>
        <w:tc>
          <w:tcPr>
            <w:tcW w:w="1701" w:type="dxa"/>
            <w:vAlign w:val="center"/>
          </w:tcPr>
          <w:p w:rsidR="005A6C17" w:rsidRPr="00A04F9B" w:rsidRDefault="005A6C17" w:rsidP="005A6C17">
            <w:pPr>
              <w:jc w:val="center"/>
              <w:rPr>
                <w:sz w:val="22"/>
              </w:rPr>
            </w:pPr>
            <w:r w:rsidRPr="00A04F9B">
              <w:rPr>
                <w:sz w:val="22"/>
              </w:rPr>
              <w:t>12</w:t>
            </w:r>
          </w:p>
        </w:tc>
        <w:tc>
          <w:tcPr>
            <w:tcW w:w="1701" w:type="dxa"/>
            <w:vAlign w:val="center"/>
          </w:tcPr>
          <w:p w:rsidR="005A6C17" w:rsidRPr="00A04F9B" w:rsidRDefault="005A6C17" w:rsidP="005A6C17">
            <w:pPr>
              <w:jc w:val="center"/>
              <w:rPr>
                <w:sz w:val="22"/>
              </w:rPr>
            </w:pPr>
            <w:r w:rsidRPr="00A04F9B">
              <w:rPr>
                <w:sz w:val="22"/>
              </w:rPr>
              <w:t>-</w:t>
            </w:r>
          </w:p>
        </w:tc>
      </w:tr>
      <w:tr w:rsidR="005A6C17" w:rsidRPr="00A04F9B" w:rsidTr="005A6C17">
        <w:tc>
          <w:tcPr>
            <w:tcW w:w="5129" w:type="dxa"/>
          </w:tcPr>
          <w:p w:rsidR="005A6C17" w:rsidRPr="00A04F9B" w:rsidRDefault="005A6C17" w:rsidP="005A6C17">
            <w:pPr>
              <w:rPr>
                <w:szCs w:val="20"/>
              </w:rPr>
            </w:pPr>
            <w:r w:rsidRPr="00A04F9B">
              <w:rPr>
                <w:szCs w:val="20"/>
              </w:rPr>
              <w:t>Інші поточні зобов'язання</w:t>
            </w:r>
          </w:p>
        </w:tc>
        <w:tc>
          <w:tcPr>
            <w:tcW w:w="992" w:type="dxa"/>
            <w:vAlign w:val="center"/>
          </w:tcPr>
          <w:p w:rsidR="005A6C17" w:rsidRPr="00A04F9B" w:rsidRDefault="005A6C17" w:rsidP="005A6C17">
            <w:pPr>
              <w:jc w:val="center"/>
              <w:rPr>
                <w:sz w:val="22"/>
              </w:rPr>
            </w:pPr>
            <w:r w:rsidRPr="00A04F9B">
              <w:rPr>
                <w:sz w:val="22"/>
                <w:szCs w:val="22"/>
              </w:rPr>
              <w:t>1690</w:t>
            </w:r>
          </w:p>
        </w:tc>
        <w:tc>
          <w:tcPr>
            <w:tcW w:w="1701" w:type="dxa"/>
            <w:vAlign w:val="center"/>
          </w:tcPr>
          <w:p w:rsidR="005A6C17" w:rsidRPr="00A04F9B" w:rsidRDefault="005A6C17" w:rsidP="005A6C17">
            <w:pPr>
              <w:jc w:val="center"/>
              <w:rPr>
                <w:sz w:val="22"/>
              </w:rPr>
            </w:pPr>
            <w:r w:rsidRPr="00A04F9B">
              <w:rPr>
                <w:sz w:val="22"/>
              </w:rPr>
              <w:t>8 769</w:t>
            </w:r>
          </w:p>
        </w:tc>
        <w:tc>
          <w:tcPr>
            <w:tcW w:w="1701" w:type="dxa"/>
            <w:vAlign w:val="center"/>
          </w:tcPr>
          <w:p w:rsidR="005A6C17" w:rsidRPr="00A04F9B" w:rsidRDefault="005A6C17" w:rsidP="005A6C17">
            <w:pPr>
              <w:jc w:val="center"/>
              <w:rPr>
                <w:sz w:val="22"/>
              </w:rPr>
            </w:pPr>
            <w:r w:rsidRPr="00A04F9B">
              <w:rPr>
                <w:sz w:val="22"/>
              </w:rPr>
              <w:t>8 293</w:t>
            </w:r>
          </w:p>
        </w:tc>
      </w:tr>
      <w:tr w:rsidR="005A6C17" w:rsidRPr="00A04F9B" w:rsidTr="005A6C17">
        <w:tc>
          <w:tcPr>
            <w:tcW w:w="5129" w:type="dxa"/>
          </w:tcPr>
          <w:p w:rsidR="005A6C17" w:rsidRPr="00A04F9B" w:rsidRDefault="005A6C17" w:rsidP="005A6C17">
            <w:pPr>
              <w:rPr>
                <w:b/>
                <w:sz w:val="22"/>
              </w:rPr>
            </w:pPr>
            <w:r w:rsidRPr="00A04F9B">
              <w:rPr>
                <w:b/>
                <w:sz w:val="22"/>
                <w:szCs w:val="22"/>
              </w:rPr>
              <w:t>Разом:</w:t>
            </w:r>
          </w:p>
        </w:tc>
        <w:tc>
          <w:tcPr>
            <w:tcW w:w="992" w:type="dxa"/>
            <w:vAlign w:val="center"/>
          </w:tcPr>
          <w:p w:rsidR="005A6C17" w:rsidRPr="00A04F9B" w:rsidRDefault="005A6C17" w:rsidP="005A6C17">
            <w:pPr>
              <w:ind w:left="840"/>
              <w:jc w:val="center"/>
              <w:rPr>
                <w:b/>
                <w:sz w:val="22"/>
              </w:rPr>
            </w:pPr>
          </w:p>
        </w:tc>
        <w:tc>
          <w:tcPr>
            <w:tcW w:w="1701" w:type="dxa"/>
            <w:vAlign w:val="center"/>
          </w:tcPr>
          <w:p w:rsidR="005A6C17" w:rsidRPr="00A04F9B" w:rsidRDefault="005A6C17" w:rsidP="005A6C17">
            <w:pPr>
              <w:jc w:val="center"/>
              <w:rPr>
                <w:b/>
                <w:sz w:val="22"/>
              </w:rPr>
            </w:pPr>
            <w:r w:rsidRPr="00A04F9B">
              <w:rPr>
                <w:b/>
                <w:sz w:val="22"/>
              </w:rPr>
              <w:t>216 955</w:t>
            </w:r>
          </w:p>
        </w:tc>
        <w:tc>
          <w:tcPr>
            <w:tcW w:w="1701" w:type="dxa"/>
            <w:vAlign w:val="center"/>
          </w:tcPr>
          <w:p w:rsidR="005A6C17" w:rsidRPr="00A04F9B" w:rsidRDefault="005A6C17" w:rsidP="005A6C17">
            <w:pPr>
              <w:jc w:val="center"/>
              <w:rPr>
                <w:b/>
                <w:sz w:val="22"/>
              </w:rPr>
            </w:pPr>
            <w:r w:rsidRPr="00A04F9B">
              <w:rPr>
                <w:b/>
                <w:sz w:val="22"/>
              </w:rPr>
              <w:t>215 823</w:t>
            </w:r>
          </w:p>
        </w:tc>
      </w:tr>
    </w:tbl>
    <w:p w:rsidR="00242C03" w:rsidRPr="00D16262" w:rsidRDefault="00242C03" w:rsidP="00242C03">
      <w:pPr>
        <w:ind w:firstLine="720"/>
        <w:jc w:val="both"/>
        <w:rPr>
          <w:sz w:val="22"/>
          <w:szCs w:val="22"/>
        </w:rPr>
      </w:pPr>
      <w:r w:rsidRPr="00A04F9B">
        <w:rPr>
          <w:sz w:val="22"/>
          <w:szCs w:val="22"/>
        </w:rPr>
        <w:lastRenderedPageBreak/>
        <w:t>У 20</w:t>
      </w:r>
      <w:r w:rsidR="004C1406" w:rsidRPr="00A04F9B">
        <w:rPr>
          <w:sz w:val="22"/>
          <w:szCs w:val="22"/>
        </w:rPr>
        <w:t>16</w:t>
      </w:r>
      <w:r w:rsidR="005A6C17" w:rsidRPr="00A04F9B">
        <w:rPr>
          <w:sz w:val="22"/>
          <w:szCs w:val="22"/>
        </w:rPr>
        <w:t xml:space="preserve"> - 2017</w:t>
      </w:r>
      <w:r w:rsidRPr="00A04F9B">
        <w:rPr>
          <w:sz w:val="22"/>
          <w:szCs w:val="22"/>
        </w:rPr>
        <w:t xml:space="preserve"> ро</w:t>
      </w:r>
      <w:r w:rsidR="005A6C17" w:rsidRPr="00A04F9B">
        <w:rPr>
          <w:sz w:val="22"/>
          <w:szCs w:val="22"/>
        </w:rPr>
        <w:t>ках</w:t>
      </w:r>
      <w:r w:rsidRPr="00A04F9B">
        <w:rPr>
          <w:sz w:val="22"/>
          <w:szCs w:val="22"/>
        </w:rPr>
        <w:t xml:space="preserve"> Компанія користувалася короткостроковими кредитами та позиками, заборгованість по яких станом на 31.12.201</w:t>
      </w:r>
      <w:r w:rsidR="005A6C17" w:rsidRPr="00A04F9B">
        <w:rPr>
          <w:sz w:val="22"/>
          <w:szCs w:val="22"/>
        </w:rPr>
        <w:t>7</w:t>
      </w:r>
      <w:r w:rsidRPr="00A04F9B">
        <w:rPr>
          <w:sz w:val="22"/>
          <w:szCs w:val="22"/>
        </w:rPr>
        <w:t xml:space="preserve"> року складає </w:t>
      </w:r>
      <w:r w:rsidR="005A6C17" w:rsidRPr="00A04F9B">
        <w:rPr>
          <w:sz w:val="22"/>
          <w:szCs w:val="22"/>
        </w:rPr>
        <w:t>669</w:t>
      </w:r>
      <w:r w:rsidRPr="00A04F9B">
        <w:rPr>
          <w:sz w:val="22"/>
          <w:szCs w:val="22"/>
        </w:rPr>
        <w:t xml:space="preserve"> тис. грн. </w:t>
      </w:r>
      <w:r w:rsidR="005A6C17" w:rsidRPr="00A04F9B">
        <w:rPr>
          <w:sz w:val="22"/>
          <w:szCs w:val="22"/>
        </w:rPr>
        <w:t xml:space="preserve">(на 31.12.2016р. – 166 тис. грн.). </w:t>
      </w:r>
      <w:r w:rsidR="004C1406" w:rsidRPr="00D16262">
        <w:rPr>
          <w:sz w:val="22"/>
          <w:szCs w:val="22"/>
        </w:rPr>
        <w:t>Нарахована сума процентів за користування позиковими коштами</w:t>
      </w:r>
      <w:r w:rsidR="005A6C17" w:rsidRPr="00D16262">
        <w:rPr>
          <w:sz w:val="22"/>
          <w:szCs w:val="22"/>
        </w:rPr>
        <w:t xml:space="preserve"> за 2017 рік склала 220 тис .грн., </w:t>
      </w:r>
      <w:r w:rsidR="004C1406" w:rsidRPr="00D16262">
        <w:rPr>
          <w:sz w:val="22"/>
          <w:szCs w:val="22"/>
        </w:rPr>
        <w:t xml:space="preserve">за 2016 рік </w:t>
      </w:r>
      <w:r w:rsidR="005A6C17" w:rsidRPr="00D16262">
        <w:rPr>
          <w:sz w:val="22"/>
          <w:szCs w:val="22"/>
        </w:rPr>
        <w:t>-</w:t>
      </w:r>
      <w:r w:rsidR="004C1406" w:rsidRPr="00D16262">
        <w:rPr>
          <w:sz w:val="22"/>
          <w:szCs w:val="22"/>
        </w:rPr>
        <w:t xml:space="preserve"> 100 тис .грн.</w:t>
      </w:r>
    </w:p>
    <w:p w:rsidR="00171B34" w:rsidRPr="00A04F9B" w:rsidRDefault="00171B34" w:rsidP="00171B34">
      <w:pPr>
        <w:jc w:val="both"/>
        <w:rPr>
          <w:sz w:val="22"/>
          <w:szCs w:val="22"/>
        </w:rPr>
      </w:pPr>
      <w:r w:rsidRPr="00A04F9B">
        <w:rPr>
          <w:sz w:val="22"/>
          <w:szCs w:val="22"/>
        </w:rPr>
        <w:tab/>
        <w:t>Кредиторська заборгованість за товари, роботи, послуги станом на 31.12.20</w:t>
      </w:r>
      <w:r w:rsidR="005A6C17" w:rsidRPr="00A04F9B">
        <w:rPr>
          <w:sz w:val="22"/>
          <w:szCs w:val="22"/>
        </w:rPr>
        <w:t>17</w:t>
      </w:r>
      <w:r w:rsidRPr="00A04F9B">
        <w:rPr>
          <w:sz w:val="22"/>
          <w:szCs w:val="22"/>
        </w:rPr>
        <w:t xml:space="preserve">р. складає </w:t>
      </w:r>
      <w:r w:rsidR="005A6C17" w:rsidRPr="00A04F9B">
        <w:rPr>
          <w:sz w:val="22"/>
          <w:szCs w:val="22"/>
        </w:rPr>
        <w:t>15 303</w:t>
      </w:r>
      <w:r w:rsidRPr="00A04F9B">
        <w:rPr>
          <w:sz w:val="22"/>
          <w:szCs w:val="22"/>
        </w:rPr>
        <w:t xml:space="preserve"> тис. грн.</w:t>
      </w:r>
      <w:r w:rsidR="00242C03" w:rsidRPr="00A04F9B">
        <w:rPr>
          <w:sz w:val="22"/>
          <w:szCs w:val="22"/>
        </w:rPr>
        <w:t xml:space="preserve"> та збільшилася у порівнянні з 20</w:t>
      </w:r>
      <w:r w:rsidR="005A6C17" w:rsidRPr="00A04F9B">
        <w:rPr>
          <w:sz w:val="22"/>
          <w:szCs w:val="22"/>
        </w:rPr>
        <w:t>16</w:t>
      </w:r>
      <w:r w:rsidR="00242C03" w:rsidRPr="00A04F9B">
        <w:rPr>
          <w:sz w:val="22"/>
          <w:szCs w:val="22"/>
        </w:rPr>
        <w:t xml:space="preserve"> роком (на 31.12.20</w:t>
      </w:r>
      <w:r w:rsidR="005A6C17" w:rsidRPr="00A04F9B">
        <w:rPr>
          <w:sz w:val="22"/>
          <w:szCs w:val="22"/>
        </w:rPr>
        <w:t>16</w:t>
      </w:r>
      <w:r w:rsidR="00242C03" w:rsidRPr="00A04F9B">
        <w:rPr>
          <w:sz w:val="22"/>
          <w:szCs w:val="22"/>
        </w:rPr>
        <w:t xml:space="preserve">р. – </w:t>
      </w:r>
      <w:r w:rsidR="005A6C17" w:rsidRPr="00A04F9B">
        <w:rPr>
          <w:sz w:val="22"/>
          <w:szCs w:val="22"/>
        </w:rPr>
        <w:t>12 542</w:t>
      </w:r>
      <w:r w:rsidR="00242C03" w:rsidRPr="00A04F9B">
        <w:rPr>
          <w:sz w:val="22"/>
          <w:szCs w:val="22"/>
        </w:rPr>
        <w:t xml:space="preserve"> тис. грн.). До складу кредиторської заборгованості включено </w:t>
      </w:r>
      <w:r w:rsidRPr="00A04F9B">
        <w:rPr>
          <w:sz w:val="22"/>
          <w:szCs w:val="22"/>
        </w:rPr>
        <w:t>суму заборгованості постачальникам і підрядникам за матеріальні цінності</w:t>
      </w:r>
      <w:r w:rsidR="00242C03" w:rsidRPr="00A04F9B">
        <w:rPr>
          <w:sz w:val="22"/>
          <w:szCs w:val="22"/>
        </w:rPr>
        <w:t xml:space="preserve"> (матеріали сільськогосподарського призначення, добрива та ветеринарні препарати)</w:t>
      </w:r>
      <w:r w:rsidRPr="00A04F9B">
        <w:rPr>
          <w:sz w:val="22"/>
          <w:szCs w:val="22"/>
        </w:rPr>
        <w:t>, виконані роботи і отримані послуги. Термін погашення заборгованості не перевищує 12 місяців.</w:t>
      </w:r>
    </w:p>
    <w:p w:rsidR="00171B34" w:rsidRPr="00A04F9B" w:rsidRDefault="00171B34" w:rsidP="00171B34">
      <w:pPr>
        <w:jc w:val="both"/>
        <w:rPr>
          <w:sz w:val="22"/>
          <w:szCs w:val="22"/>
        </w:rPr>
      </w:pPr>
      <w:r w:rsidRPr="00A04F9B">
        <w:rPr>
          <w:sz w:val="22"/>
          <w:szCs w:val="22"/>
        </w:rPr>
        <w:tab/>
        <w:t xml:space="preserve">Зобов’язання за розрахунками з бюджетом </w:t>
      </w:r>
      <w:r w:rsidR="001205D4" w:rsidRPr="00A04F9B">
        <w:rPr>
          <w:sz w:val="22"/>
          <w:szCs w:val="22"/>
        </w:rPr>
        <w:t>по періодах є поточною та включає наступні види податків та зборів</w:t>
      </w:r>
      <w:r w:rsidRPr="00A04F9B">
        <w:rPr>
          <w:sz w:val="22"/>
          <w:szCs w:val="22"/>
        </w:rPr>
        <w:t>:</w:t>
      </w:r>
    </w:p>
    <w:tbl>
      <w:tblPr>
        <w:tblW w:w="8505" w:type="dxa"/>
        <w:tblInd w:w="421" w:type="dxa"/>
        <w:tblLook w:val="01E0" w:firstRow="1" w:lastRow="1" w:firstColumn="1" w:lastColumn="1" w:noHBand="0" w:noVBand="0"/>
      </w:tblPr>
      <w:tblGrid>
        <w:gridCol w:w="4961"/>
        <w:gridCol w:w="1772"/>
        <w:gridCol w:w="1772"/>
      </w:tblGrid>
      <w:tr w:rsidR="005A6C17" w:rsidRPr="00A04F9B" w:rsidTr="001205D4">
        <w:tc>
          <w:tcPr>
            <w:tcW w:w="4961" w:type="dxa"/>
          </w:tcPr>
          <w:p w:rsidR="005A6C17" w:rsidRPr="00A04F9B" w:rsidRDefault="005A6C17" w:rsidP="005A6C17">
            <w:pPr>
              <w:rPr>
                <w:sz w:val="22"/>
              </w:rPr>
            </w:pPr>
          </w:p>
        </w:tc>
        <w:tc>
          <w:tcPr>
            <w:tcW w:w="1772" w:type="dxa"/>
          </w:tcPr>
          <w:p w:rsidR="005A6C17" w:rsidRPr="00A04F9B" w:rsidRDefault="005A6C17" w:rsidP="005A6C17">
            <w:pPr>
              <w:jc w:val="right"/>
              <w:rPr>
                <w:sz w:val="22"/>
              </w:rPr>
            </w:pPr>
            <w:r w:rsidRPr="00A04F9B">
              <w:rPr>
                <w:sz w:val="22"/>
                <w:szCs w:val="22"/>
              </w:rPr>
              <w:t>на 31.12.2017р.</w:t>
            </w:r>
          </w:p>
        </w:tc>
        <w:tc>
          <w:tcPr>
            <w:tcW w:w="1772" w:type="dxa"/>
          </w:tcPr>
          <w:p w:rsidR="005A6C17" w:rsidRPr="00A04F9B" w:rsidRDefault="005A6C17" w:rsidP="005A6C17">
            <w:pPr>
              <w:jc w:val="right"/>
              <w:rPr>
                <w:sz w:val="22"/>
              </w:rPr>
            </w:pPr>
            <w:r w:rsidRPr="00A04F9B">
              <w:rPr>
                <w:sz w:val="22"/>
                <w:szCs w:val="22"/>
              </w:rPr>
              <w:t>на 31.12.2016р.</w:t>
            </w:r>
          </w:p>
        </w:tc>
      </w:tr>
      <w:tr w:rsidR="001205D4" w:rsidRPr="00A04F9B" w:rsidTr="001205D4">
        <w:tc>
          <w:tcPr>
            <w:tcW w:w="4961" w:type="dxa"/>
          </w:tcPr>
          <w:p w:rsidR="001205D4" w:rsidRPr="00A04F9B" w:rsidRDefault="001205D4" w:rsidP="001205D4">
            <w:pPr>
              <w:rPr>
                <w:sz w:val="22"/>
                <w:szCs w:val="22"/>
              </w:rPr>
            </w:pPr>
            <w:r w:rsidRPr="00A04F9B">
              <w:rPr>
                <w:sz w:val="22"/>
                <w:szCs w:val="22"/>
              </w:rPr>
              <w:t>- податок на додану вартість</w:t>
            </w:r>
          </w:p>
        </w:tc>
        <w:tc>
          <w:tcPr>
            <w:tcW w:w="1772" w:type="dxa"/>
          </w:tcPr>
          <w:p w:rsidR="001205D4" w:rsidRPr="00A04F9B" w:rsidRDefault="001205D4" w:rsidP="001205D4">
            <w:pPr>
              <w:jc w:val="right"/>
              <w:rPr>
                <w:sz w:val="22"/>
                <w:szCs w:val="22"/>
              </w:rPr>
            </w:pPr>
            <w:r w:rsidRPr="00A04F9B">
              <w:rPr>
                <w:sz w:val="22"/>
                <w:szCs w:val="22"/>
              </w:rPr>
              <w:t>654 тис. грн.</w:t>
            </w:r>
          </w:p>
        </w:tc>
        <w:tc>
          <w:tcPr>
            <w:tcW w:w="1772" w:type="dxa"/>
          </w:tcPr>
          <w:p w:rsidR="001205D4" w:rsidRPr="00A04F9B" w:rsidRDefault="001205D4" w:rsidP="001205D4">
            <w:pPr>
              <w:jc w:val="right"/>
              <w:rPr>
                <w:sz w:val="22"/>
                <w:szCs w:val="22"/>
              </w:rPr>
            </w:pPr>
            <w:r w:rsidRPr="00A04F9B">
              <w:rPr>
                <w:sz w:val="22"/>
                <w:szCs w:val="22"/>
              </w:rPr>
              <w:t>-</w:t>
            </w:r>
          </w:p>
        </w:tc>
      </w:tr>
      <w:tr w:rsidR="005A6C17" w:rsidRPr="00A04F9B" w:rsidTr="001205D4">
        <w:tc>
          <w:tcPr>
            <w:tcW w:w="4961" w:type="dxa"/>
          </w:tcPr>
          <w:p w:rsidR="005A6C17" w:rsidRPr="00A04F9B" w:rsidRDefault="005A6C17" w:rsidP="005A6C17">
            <w:pPr>
              <w:rPr>
                <w:sz w:val="22"/>
              </w:rPr>
            </w:pPr>
            <w:r w:rsidRPr="00A04F9B">
              <w:rPr>
                <w:sz w:val="22"/>
                <w:szCs w:val="22"/>
              </w:rPr>
              <w:t>- податок з доходів фізичних осіб</w:t>
            </w:r>
          </w:p>
        </w:tc>
        <w:tc>
          <w:tcPr>
            <w:tcW w:w="1772" w:type="dxa"/>
          </w:tcPr>
          <w:p w:rsidR="005A6C17" w:rsidRPr="00A04F9B" w:rsidRDefault="005A6C17" w:rsidP="005A6C17">
            <w:pPr>
              <w:jc w:val="right"/>
              <w:rPr>
                <w:sz w:val="22"/>
              </w:rPr>
            </w:pPr>
            <w:r w:rsidRPr="00A04F9B">
              <w:rPr>
                <w:sz w:val="22"/>
                <w:szCs w:val="22"/>
              </w:rPr>
              <w:t>473 тис. грн.</w:t>
            </w:r>
          </w:p>
        </w:tc>
        <w:tc>
          <w:tcPr>
            <w:tcW w:w="1772" w:type="dxa"/>
          </w:tcPr>
          <w:p w:rsidR="005A6C17" w:rsidRPr="00A04F9B" w:rsidRDefault="005A6C17" w:rsidP="005A6C17">
            <w:pPr>
              <w:jc w:val="right"/>
              <w:rPr>
                <w:sz w:val="22"/>
              </w:rPr>
            </w:pPr>
            <w:r w:rsidRPr="00A04F9B">
              <w:rPr>
                <w:sz w:val="22"/>
                <w:szCs w:val="22"/>
              </w:rPr>
              <w:t>460 тис. грн.</w:t>
            </w:r>
          </w:p>
        </w:tc>
      </w:tr>
      <w:tr w:rsidR="005A6C17" w:rsidRPr="00A04F9B" w:rsidTr="001205D4">
        <w:tc>
          <w:tcPr>
            <w:tcW w:w="4961" w:type="dxa"/>
          </w:tcPr>
          <w:p w:rsidR="005A6C17" w:rsidRPr="00A04F9B" w:rsidRDefault="005A6C17" w:rsidP="005A6C17">
            <w:pPr>
              <w:rPr>
                <w:sz w:val="22"/>
              </w:rPr>
            </w:pPr>
            <w:r w:rsidRPr="00A04F9B">
              <w:rPr>
                <w:sz w:val="22"/>
                <w:szCs w:val="22"/>
              </w:rPr>
              <w:t>- фіксований сільськогосподарський податок</w:t>
            </w:r>
          </w:p>
        </w:tc>
        <w:tc>
          <w:tcPr>
            <w:tcW w:w="1772" w:type="dxa"/>
          </w:tcPr>
          <w:p w:rsidR="005A6C17" w:rsidRPr="00A04F9B" w:rsidRDefault="001205D4" w:rsidP="005A6C17">
            <w:pPr>
              <w:jc w:val="right"/>
              <w:rPr>
                <w:sz w:val="22"/>
              </w:rPr>
            </w:pPr>
            <w:r w:rsidRPr="00A04F9B">
              <w:rPr>
                <w:sz w:val="22"/>
                <w:szCs w:val="22"/>
              </w:rPr>
              <w:t>-</w:t>
            </w:r>
          </w:p>
        </w:tc>
        <w:tc>
          <w:tcPr>
            <w:tcW w:w="1772" w:type="dxa"/>
          </w:tcPr>
          <w:p w:rsidR="005A6C17" w:rsidRPr="00A04F9B" w:rsidRDefault="005A6C17" w:rsidP="005A6C17">
            <w:pPr>
              <w:jc w:val="right"/>
              <w:rPr>
                <w:sz w:val="22"/>
              </w:rPr>
            </w:pPr>
            <w:r w:rsidRPr="00A04F9B">
              <w:rPr>
                <w:sz w:val="22"/>
                <w:szCs w:val="22"/>
              </w:rPr>
              <w:t>172 тис. грн.</w:t>
            </w:r>
          </w:p>
        </w:tc>
      </w:tr>
      <w:tr w:rsidR="005A6C17" w:rsidRPr="00A04F9B" w:rsidTr="001205D4">
        <w:tc>
          <w:tcPr>
            <w:tcW w:w="4961" w:type="dxa"/>
          </w:tcPr>
          <w:p w:rsidR="005A6C17" w:rsidRPr="00A04F9B" w:rsidRDefault="005A6C17" w:rsidP="005A6C17">
            <w:pPr>
              <w:rPr>
                <w:sz w:val="22"/>
              </w:rPr>
            </w:pPr>
            <w:r w:rsidRPr="00A04F9B">
              <w:rPr>
                <w:sz w:val="22"/>
                <w:szCs w:val="22"/>
              </w:rPr>
              <w:t>- військовий збір</w:t>
            </w:r>
          </w:p>
        </w:tc>
        <w:tc>
          <w:tcPr>
            <w:tcW w:w="1772" w:type="dxa"/>
          </w:tcPr>
          <w:p w:rsidR="005A6C17" w:rsidRPr="00A04F9B" w:rsidRDefault="005A6C17" w:rsidP="005A6C17">
            <w:pPr>
              <w:jc w:val="right"/>
              <w:rPr>
                <w:sz w:val="22"/>
              </w:rPr>
            </w:pPr>
            <w:r w:rsidRPr="00A04F9B">
              <w:rPr>
                <w:sz w:val="22"/>
                <w:szCs w:val="22"/>
              </w:rPr>
              <w:t>35 тис. грн.</w:t>
            </w:r>
          </w:p>
        </w:tc>
        <w:tc>
          <w:tcPr>
            <w:tcW w:w="1772" w:type="dxa"/>
          </w:tcPr>
          <w:p w:rsidR="005A6C17" w:rsidRPr="00A04F9B" w:rsidRDefault="005A6C17" w:rsidP="005A6C17">
            <w:pPr>
              <w:jc w:val="right"/>
              <w:rPr>
                <w:sz w:val="22"/>
              </w:rPr>
            </w:pPr>
            <w:r w:rsidRPr="00A04F9B">
              <w:rPr>
                <w:sz w:val="22"/>
                <w:szCs w:val="22"/>
              </w:rPr>
              <w:t>34 тис. грн.</w:t>
            </w:r>
          </w:p>
        </w:tc>
      </w:tr>
      <w:tr w:rsidR="005A6C17" w:rsidRPr="00A04F9B" w:rsidTr="001205D4">
        <w:tc>
          <w:tcPr>
            <w:tcW w:w="4961" w:type="dxa"/>
          </w:tcPr>
          <w:p w:rsidR="005A6C17" w:rsidRPr="00A04F9B" w:rsidRDefault="005A6C17" w:rsidP="005A6C17">
            <w:pPr>
              <w:rPr>
                <w:sz w:val="22"/>
              </w:rPr>
            </w:pPr>
            <w:r w:rsidRPr="00A04F9B">
              <w:rPr>
                <w:sz w:val="22"/>
                <w:szCs w:val="22"/>
              </w:rPr>
              <w:t>- податок на землю</w:t>
            </w:r>
          </w:p>
        </w:tc>
        <w:tc>
          <w:tcPr>
            <w:tcW w:w="1772" w:type="dxa"/>
          </w:tcPr>
          <w:p w:rsidR="005A6C17" w:rsidRPr="00A04F9B" w:rsidRDefault="005A6C17" w:rsidP="005A6C17">
            <w:pPr>
              <w:jc w:val="right"/>
              <w:rPr>
                <w:sz w:val="22"/>
              </w:rPr>
            </w:pPr>
            <w:r w:rsidRPr="00A04F9B">
              <w:rPr>
                <w:sz w:val="22"/>
                <w:szCs w:val="22"/>
              </w:rPr>
              <w:t>9 тис. грн.</w:t>
            </w:r>
          </w:p>
        </w:tc>
        <w:tc>
          <w:tcPr>
            <w:tcW w:w="1772" w:type="dxa"/>
          </w:tcPr>
          <w:p w:rsidR="005A6C17" w:rsidRPr="00A04F9B" w:rsidRDefault="005A6C17" w:rsidP="005A6C17">
            <w:pPr>
              <w:jc w:val="right"/>
              <w:rPr>
                <w:sz w:val="22"/>
              </w:rPr>
            </w:pPr>
            <w:r w:rsidRPr="00A04F9B">
              <w:rPr>
                <w:sz w:val="22"/>
                <w:szCs w:val="22"/>
              </w:rPr>
              <w:t>22 тис. грн.</w:t>
            </w:r>
          </w:p>
        </w:tc>
      </w:tr>
      <w:tr w:rsidR="005A6C17" w:rsidRPr="00A04F9B" w:rsidTr="001205D4">
        <w:tc>
          <w:tcPr>
            <w:tcW w:w="4961" w:type="dxa"/>
          </w:tcPr>
          <w:p w:rsidR="005A6C17" w:rsidRPr="00A04F9B" w:rsidRDefault="005A6C17" w:rsidP="005A6C17">
            <w:pPr>
              <w:rPr>
                <w:sz w:val="22"/>
              </w:rPr>
            </w:pPr>
            <w:r w:rsidRPr="00A04F9B">
              <w:rPr>
                <w:sz w:val="22"/>
                <w:szCs w:val="22"/>
              </w:rPr>
              <w:t>- податок на нерухоме майн</w:t>
            </w:r>
            <w:r w:rsidR="001205D4" w:rsidRPr="00A04F9B">
              <w:rPr>
                <w:sz w:val="22"/>
                <w:szCs w:val="22"/>
              </w:rPr>
              <w:t>о</w:t>
            </w:r>
          </w:p>
        </w:tc>
        <w:tc>
          <w:tcPr>
            <w:tcW w:w="1772" w:type="dxa"/>
          </w:tcPr>
          <w:p w:rsidR="005A6C17" w:rsidRPr="00A04F9B" w:rsidRDefault="001205D4" w:rsidP="005A6C17">
            <w:pPr>
              <w:jc w:val="right"/>
              <w:rPr>
                <w:sz w:val="22"/>
              </w:rPr>
            </w:pPr>
            <w:r w:rsidRPr="00A04F9B">
              <w:rPr>
                <w:sz w:val="22"/>
                <w:szCs w:val="22"/>
              </w:rPr>
              <w:t>4</w:t>
            </w:r>
            <w:r w:rsidR="005A6C17" w:rsidRPr="00A04F9B">
              <w:rPr>
                <w:sz w:val="22"/>
                <w:szCs w:val="22"/>
              </w:rPr>
              <w:t xml:space="preserve"> тис. грн.</w:t>
            </w:r>
          </w:p>
        </w:tc>
        <w:tc>
          <w:tcPr>
            <w:tcW w:w="1772" w:type="dxa"/>
          </w:tcPr>
          <w:p w:rsidR="005A6C17" w:rsidRPr="00A04F9B" w:rsidRDefault="005A6C17" w:rsidP="005A6C17">
            <w:pPr>
              <w:jc w:val="right"/>
              <w:rPr>
                <w:sz w:val="22"/>
              </w:rPr>
            </w:pPr>
            <w:r w:rsidRPr="00A04F9B">
              <w:rPr>
                <w:sz w:val="22"/>
                <w:szCs w:val="22"/>
              </w:rPr>
              <w:t>2 тис. грн.</w:t>
            </w:r>
          </w:p>
        </w:tc>
      </w:tr>
    </w:tbl>
    <w:p w:rsidR="001205D4" w:rsidRPr="00A04F9B" w:rsidRDefault="00171B34" w:rsidP="00171B34">
      <w:pPr>
        <w:jc w:val="both"/>
        <w:rPr>
          <w:sz w:val="22"/>
          <w:szCs w:val="22"/>
        </w:rPr>
      </w:pPr>
      <w:r w:rsidRPr="00A04F9B">
        <w:rPr>
          <w:sz w:val="22"/>
          <w:szCs w:val="22"/>
        </w:rPr>
        <w:tab/>
        <w:t>Поточні зобов’язання за розра</w:t>
      </w:r>
      <w:r w:rsidR="0051162F" w:rsidRPr="00A04F9B">
        <w:rPr>
          <w:sz w:val="22"/>
          <w:szCs w:val="22"/>
        </w:rPr>
        <w:t>хунками з оплати праці</w:t>
      </w:r>
      <w:r w:rsidRPr="00A04F9B">
        <w:rPr>
          <w:sz w:val="22"/>
          <w:szCs w:val="22"/>
        </w:rPr>
        <w:t xml:space="preserve"> на 31.12.20</w:t>
      </w:r>
      <w:r w:rsidR="001205D4" w:rsidRPr="00A04F9B">
        <w:rPr>
          <w:sz w:val="22"/>
          <w:szCs w:val="22"/>
        </w:rPr>
        <w:t>17</w:t>
      </w:r>
      <w:r w:rsidRPr="00A04F9B">
        <w:rPr>
          <w:sz w:val="22"/>
          <w:szCs w:val="22"/>
        </w:rPr>
        <w:t xml:space="preserve">р. складають </w:t>
      </w:r>
      <w:r w:rsidR="001205D4" w:rsidRPr="00A04F9B">
        <w:rPr>
          <w:sz w:val="22"/>
          <w:szCs w:val="22"/>
        </w:rPr>
        <w:t xml:space="preserve">747 тис. грн. (на 31.12.2016р. - </w:t>
      </w:r>
      <w:r w:rsidR="0051162F" w:rsidRPr="00A04F9B">
        <w:rPr>
          <w:sz w:val="22"/>
          <w:szCs w:val="22"/>
        </w:rPr>
        <w:t>710</w:t>
      </w:r>
      <w:r w:rsidRPr="00A04F9B">
        <w:rPr>
          <w:sz w:val="22"/>
          <w:szCs w:val="22"/>
        </w:rPr>
        <w:t xml:space="preserve"> тис. грн.</w:t>
      </w:r>
      <w:r w:rsidR="001205D4" w:rsidRPr="00A04F9B">
        <w:rPr>
          <w:sz w:val="22"/>
          <w:szCs w:val="22"/>
        </w:rPr>
        <w:t>)</w:t>
      </w:r>
      <w:r w:rsidRPr="00A04F9B">
        <w:rPr>
          <w:sz w:val="22"/>
          <w:szCs w:val="22"/>
        </w:rPr>
        <w:t xml:space="preserve"> Простроченої заборгованість перед робітниками та сплаті податків із заробітної плати Компанія не має.</w:t>
      </w:r>
    </w:p>
    <w:p w:rsidR="00F21161" w:rsidRPr="00A04F9B" w:rsidRDefault="00171B34" w:rsidP="00171B34">
      <w:pPr>
        <w:jc w:val="both"/>
        <w:rPr>
          <w:sz w:val="22"/>
          <w:szCs w:val="22"/>
        </w:rPr>
      </w:pPr>
      <w:r w:rsidRPr="00A04F9B">
        <w:rPr>
          <w:sz w:val="22"/>
          <w:szCs w:val="22"/>
        </w:rPr>
        <w:tab/>
        <w:t>До складу поточних зобов’язань з</w:t>
      </w:r>
      <w:r w:rsidR="00F21161" w:rsidRPr="00A04F9B">
        <w:rPr>
          <w:sz w:val="22"/>
          <w:szCs w:val="22"/>
        </w:rPr>
        <w:t>а</w:t>
      </w:r>
      <w:r w:rsidRPr="00A04F9B">
        <w:rPr>
          <w:sz w:val="22"/>
          <w:szCs w:val="22"/>
        </w:rPr>
        <w:t xml:space="preserve"> одержан</w:t>
      </w:r>
      <w:r w:rsidR="00F21161" w:rsidRPr="00A04F9B">
        <w:rPr>
          <w:sz w:val="22"/>
          <w:szCs w:val="22"/>
        </w:rPr>
        <w:t>ими</w:t>
      </w:r>
      <w:r w:rsidRPr="00A04F9B">
        <w:rPr>
          <w:sz w:val="22"/>
          <w:szCs w:val="22"/>
        </w:rPr>
        <w:t xml:space="preserve"> аванс</w:t>
      </w:r>
      <w:r w:rsidR="00F21161" w:rsidRPr="00A04F9B">
        <w:rPr>
          <w:sz w:val="22"/>
          <w:szCs w:val="22"/>
        </w:rPr>
        <w:t>ами</w:t>
      </w:r>
      <w:r w:rsidRPr="00A04F9B">
        <w:rPr>
          <w:sz w:val="22"/>
          <w:szCs w:val="22"/>
        </w:rPr>
        <w:t xml:space="preserve"> включено </w:t>
      </w:r>
      <w:r w:rsidR="00F21161" w:rsidRPr="00A04F9B">
        <w:rPr>
          <w:sz w:val="22"/>
          <w:szCs w:val="22"/>
        </w:rPr>
        <w:t>попередньо отримані грошові кошти</w:t>
      </w:r>
      <w:r w:rsidRPr="00A04F9B">
        <w:rPr>
          <w:sz w:val="22"/>
          <w:szCs w:val="22"/>
        </w:rPr>
        <w:t xml:space="preserve"> від покупців в сумі </w:t>
      </w:r>
      <w:r w:rsidR="001205D4" w:rsidRPr="00A04F9B">
        <w:rPr>
          <w:sz w:val="22"/>
          <w:szCs w:val="22"/>
        </w:rPr>
        <w:t xml:space="preserve">190 150, тис грн. на 31.12.2017р та </w:t>
      </w:r>
      <w:r w:rsidR="00F21161" w:rsidRPr="00A04F9B">
        <w:rPr>
          <w:sz w:val="22"/>
          <w:szCs w:val="22"/>
        </w:rPr>
        <w:t>193 422</w:t>
      </w:r>
      <w:r w:rsidRPr="00A04F9B">
        <w:rPr>
          <w:sz w:val="22"/>
          <w:szCs w:val="22"/>
        </w:rPr>
        <w:t xml:space="preserve"> тис. грн.</w:t>
      </w:r>
      <w:r w:rsidR="001205D4" w:rsidRPr="00A04F9B">
        <w:rPr>
          <w:sz w:val="22"/>
          <w:szCs w:val="22"/>
        </w:rPr>
        <w:t xml:space="preserve"> на 31.12.2016р.</w:t>
      </w:r>
      <w:r w:rsidRPr="00A04F9B">
        <w:rPr>
          <w:sz w:val="22"/>
          <w:szCs w:val="22"/>
        </w:rPr>
        <w:t xml:space="preserve"> (рахунок обліку 361).</w:t>
      </w:r>
    </w:p>
    <w:p w:rsidR="00171B34" w:rsidRPr="00A04F9B" w:rsidRDefault="00171B34" w:rsidP="00F21161">
      <w:pPr>
        <w:ind w:firstLine="720"/>
        <w:jc w:val="both"/>
        <w:rPr>
          <w:sz w:val="22"/>
          <w:szCs w:val="22"/>
        </w:rPr>
      </w:pPr>
      <w:r w:rsidRPr="00A04F9B">
        <w:rPr>
          <w:sz w:val="22"/>
          <w:szCs w:val="22"/>
        </w:rPr>
        <w:t xml:space="preserve">Інші поточні зобов’язання </w:t>
      </w:r>
      <w:r w:rsidR="00F21161" w:rsidRPr="00A04F9B">
        <w:rPr>
          <w:sz w:val="22"/>
          <w:szCs w:val="22"/>
        </w:rPr>
        <w:t xml:space="preserve">Компанії </w:t>
      </w:r>
      <w:r w:rsidRPr="00A04F9B">
        <w:rPr>
          <w:sz w:val="22"/>
          <w:szCs w:val="22"/>
        </w:rPr>
        <w:t xml:space="preserve">станом на </w:t>
      </w:r>
      <w:r w:rsidR="00C876D7" w:rsidRPr="00A04F9B">
        <w:rPr>
          <w:sz w:val="22"/>
          <w:szCs w:val="22"/>
        </w:rPr>
        <w:t xml:space="preserve">31.12.2017р. складають 8 769 тис. грн., на </w:t>
      </w:r>
      <w:r w:rsidRPr="00A04F9B">
        <w:rPr>
          <w:sz w:val="22"/>
          <w:szCs w:val="22"/>
        </w:rPr>
        <w:t>31.12.201</w:t>
      </w:r>
      <w:r w:rsidR="00F21161" w:rsidRPr="00A04F9B">
        <w:rPr>
          <w:sz w:val="22"/>
          <w:szCs w:val="22"/>
        </w:rPr>
        <w:t>6</w:t>
      </w:r>
      <w:r w:rsidRPr="00A04F9B">
        <w:rPr>
          <w:sz w:val="22"/>
          <w:szCs w:val="22"/>
        </w:rPr>
        <w:t xml:space="preserve">р. </w:t>
      </w:r>
      <w:r w:rsidR="00C876D7" w:rsidRPr="00A04F9B">
        <w:rPr>
          <w:sz w:val="22"/>
          <w:szCs w:val="22"/>
        </w:rPr>
        <w:t>-</w:t>
      </w:r>
      <w:r w:rsidRPr="00A04F9B">
        <w:rPr>
          <w:sz w:val="22"/>
          <w:szCs w:val="22"/>
        </w:rPr>
        <w:t xml:space="preserve"> </w:t>
      </w:r>
      <w:r w:rsidR="00F21161" w:rsidRPr="00A04F9B">
        <w:rPr>
          <w:sz w:val="22"/>
          <w:szCs w:val="22"/>
        </w:rPr>
        <w:t>8 293</w:t>
      </w:r>
      <w:r w:rsidRPr="00A04F9B">
        <w:rPr>
          <w:sz w:val="22"/>
          <w:szCs w:val="22"/>
        </w:rPr>
        <w:t xml:space="preserve"> тис. грн., в тому числі:</w:t>
      </w:r>
    </w:p>
    <w:tbl>
      <w:tblPr>
        <w:tblW w:w="9498" w:type="dxa"/>
        <w:tblInd w:w="137" w:type="dxa"/>
        <w:tblLook w:val="01E0" w:firstRow="1" w:lastRow="1" w:firstColumn="1" w:lastColumn="1" w:noHBand="0" w:noVBand="0"/>
      </w:tblPr>
      <w:tblGrid>
        <w:gridCol w:w="5954"/>
        <w:gridCol w:w="1772"/>
        <w:gridCol w:w="1772"/>
      </w:tblGrid>
      <w:tr w:rsidR="001205D4" w:rsidRPr="00A04F9B" w:rsidTr="00C876D7">
        <w:tc>
          <w:tcPr>
            <w:tcW w:w="5954" w:type="dxa"/>
          </w:tcPr>
          <w:p w:rsidR="001205D4" w:rsidRPr="00A04F9B" w:rsidRDefault="001205D4" w:rsidP="001205D4">
            <w:pPr>
              <w:rPr>
                <w:sz w:val="22"/>
              </w:rPr>
            </w:pPr>
          </w:p>
        </w:tc>
        <w:tc>
          <w:tcPr>
            <w:tcW w:w="1772" w:type="dxa"/>
          </w:tcPr>
          <w:p w:rsidR="001205D4" w:rsidRPr="00A04F9B" w:rsidRDefault="001205D4" w:rsidP="001205D4">
            <w:pPr>
              <w:jc w:val="right"/>
              <w:rPr>
                <w:sz w:val="22"/>
              </w:rPr>
            </w:pPr>
            <w:r w:rsidRPr="00A04F9B">
              <w:rPr>
                <w:sz w:val="22"/>
                <w:szCs w:val="22"/>
              </w:rPr>
              <w:t>на 31.12.2017р.</w:t>
            </w:r>
          </w:p>
        </w:tc>
        <w:tc>
          <w:tcPr>
            <w:tcW w:w="1772" w:type="dxa"/>
          </w:tcPr>
          <w:p w:rsidR="001205D4" w:rsidRPr="00A04F9B" w:rsidRDefault="001205D4" w:rsidP="001205D4">
            <w:pPr>
              <w:jc w:val="right"/>
              <w:rPr>
                <w:sz w:val="22"/>
              </w:rPr>
            </w:pPr>
            <w:r w:rsidRPr="00A04F9B">
              <w:rPr>
                <w:sz w:val="22"/>
                <w:szCs w:val="22"/>
              </w:rPr>
              <w:t>на 31.12.2016р.</w:t>
            </w:r>
          </w:p>
        </w:tc>
      </w:tr>
      <w:tr w:rsidR="001205D4" w:rsidRPr="00A04F9B" w:rsidTr="00C876D7">
        <w:tc>
          <w:tcPr>
            <w:tcW w:w="5954" w:type="dxa"/>
          </w:tcPr>
          <w:p w:rsidR="001205D4" w:rsidRPr="00A04F9B" w:rsidRDefault="001205D4" w:rsidP="001205D4">
            <w:pPr>
              <w:rPr>
                <w:sz w:val="22"/>
              </w:rPr>
            </w:pPr>
            <w:r w:rsidRPr="00A04F9B">
              <w:rPr>
                <w:sz w:val="22"/>
                <w:szCs w:val="22"/>
              </w:rPr>
              <w:t>- розрахунки з відстроченого податкового кредиту</w:t>
            </w:r>
          </w:p>
        </w:tc>
        <w:tc>
          <w:tcPr>
            <w:tcW w:w="1772" w:type="dxa"/>
          </w:tcPr>
          <w:p w:rsidR="001205D4" w:rsidRPr="00A04F9B" w:rsidRDefault="001205D4" w:rsidP="001205D4">
            <w:pPr>
              <w:jc w:val="right"/>
              <w:rPr>
                <w:sz w:val="22"/>
                <w:szCs w:val="22"/>
              </w:rPr>
            </w:pPr>
            <w:r w:rsidRPr="00A04F9B">
              <w:rPr>
                <w:sz w:val="22"/>
                <w:szCs w:val="22"/>
              </w:rPr>
              <w:t>6 344 тис. грн.</w:t>
            </w:r>
          </w:p>
        </w:tc>
        <w:tc>
          <w:tcPr>
            <w:tcW w:w="1772" w:type="dxa"/>
          </w:tcPr>
          <w:p w:rsidR="001205D4" w:rsidRPr="00A04F9B" w:rsidRDefault="001205D4" w:rsidP="001205D4">
            <w:pPr>
              <w:jc w:val="right"/>
              <w:rPr>
                <w:sz w:val="22"/>
                <w:szCs w:val="22"/>
              </w:rPr>
            </w:pPr>
            <w:r w:rsidRPr="00A04F9B">
              <w:rPr>
                <w:sz w:val="22"/>
                <w:szCs w:val="22"/>
              </w:rPr>
              <w:t>5 909 тис. грн.</w:t>
            </w:r>
          </w:p>
        </w:tc>
      </w:tr>
      <w:tr w:rsidR="001205D4" w:rsidRPr="00A04F9B" w:rsidTr="00C876D7">
        <w:tc>
          <w:tcPr>
            <w:tcW w:w="5954" w:type="dxa"/>
          </w:tcPr>
          <w:p w:rsidR="001205D4" w:rsidRPr="00A04F9B" w:rsidRDefault="001205D4" w:rsidP="001205D4">
            <w:pPr>
              <w:rPr>
                <w:sz w:val="22"/>
              </w:rPr>
            </w:pPr>
            <w:r w:rsidRPr="00A04F9B">
              <w:rPr>
                <w:sz w:val="22"/>
                <w:szCs w:val="22"/>
              </w:rPr>
              <w:t>- розрахунки за отриманими поворотними позиками</w:t>
            </w:r>
          </w:p>
        </w:tc>
        <w:tc>
          <w:tcPr>
            <w:tcW w:w="1772" w:type="dxa"/>
          </w:tcPr>
          <w:p w:rsidR="001205D4" w:rsidRPr="00A04F9B" w:rsidRDefault="001205D4" w:rsidP="001205D4">
            <w:pPr>
              <w:jc w:val="right"/>
            </w:pPr>
            <w:r w:rsidRPr="00A04F9B">
              <w:rPr>
                <w:sz w:val="22"/>
                <w:szCs w:val="22"/>
              </w:rPr>
              <w:t>820 тис. грн.</w:t>
            </w:r>
          </w:p>
        </w:tc>
        <w:tc>
          <w:tcPr>
            <w:tcW w:w="1772" w:type="dxa"/>
          </w:tcPr>
          <w:p w:rsidR="001205D4" w:rsidRPr="00A04F9B" w:rsidRDefault="001205D4" w:rsidP="001205D4">
            <w:pPr>
              <w:jc w:val="right"/>
              <w:rPr>
                <w:sz w:val="22"/>
              </w:rPr>
            </w:pPr>
            <w:r w:rsidRPr="00A04F9B">
              <w:rPr>
                <w:sz w:val="22"/>
                <w:szCs w:val="22"/>
              </w:rPr>
              <w:t>1 603 тис. грн.</w:t>
            </w:r>
          </w:p>
        </w:tc>
      </w:tr>
      <w:tr w:rsidR="001205D4" w:rsidRPr="00A04F9B" w:rsidTr="00C876D7">
        <w:tc>
          <w:tcPr>
            <w:tcW w:w="5954" w:type="dxa"/>
          </w:tcPr>
          <w:p w:rsidR="001205D4" w:rsidRPr="00A04F9B" w:rsidRDefault="001205D4" w:rsidP="001205D4">
            <w:pPr>
              <w:rPr>
                <w:sz w:val="22"/>
              </w:rPr>
            </w:pPr>
            <w:r w:rsidRPr="00A04F9B">
              <w:rPr>
                <w:sz w:val="22"/>
                <w:szCs w:val="22"/>
              </w:rPr>
              <w:t>- розрахунки з фізичними особами по оренді земельних паїв (рахунок обліку 6852)</w:t>
            </w:r>
          </w:p>
        </w:tc>
        <w:tc>
          <w:tcPr>
            <w:tcW w:w="1772" w:type="dxa"/>
          </w:tcPr>
          <w:p w:rsidR="001205D4" w:rsidRPr="00A04F9B" w:rsidRDefault="001205D4" w:rsidP="001205D4">
            <w:pPr>
              <w:jc w:val="right"/>
            </w:pPr>
            <w:r w:rsidRPr="00A04F9B">
              <w:rPr>
                <w:sz w:val="22"/>
                <w:szCs w:val="22"/>
              </w:rPr>
              <w:t>1 491 тис. грн.</w:t>
            </w:r>
          </w:p>
        </w:tc>
        <w:tc>
          <w:tcPr>
            <w:tcW w:w="1772" w:type="dxa"/>
          </w:tcPr>
          <w:p w:rsidR="001205D4" w:rsidRPr="00A04F9B" w:rsidRDefault="001205D4" w:rsidP="001205D4">
            <w:pPr>
              <w:jc w:val="right"/>
              <w:rPr>
                <w:sz w:val="22"/>
              </w:rPr>
            </w:pPr>
            <w:r w:rsidRPr="00A04F9B">
              <w:rPr>
                <w:sz w:val="22"/>
                <w:szCs w:val="22"/>
              </w:rPr>
              <w:t>725 тис. грн.</w:t>
            </w:r>
          </w:p>
        </w:tc>
      </w:tr>
      <w:tr w:rsidR="001205D4" w:rsidRPr="00A04F9B" w:rsidTr="00C876D7">
        <w:tc>
          <w:tcPr>
            <w:tcW w:w="5954" w:type="dxa"/>
          </w:tcPr>
          <w:p w:rsidR="001205D4" w:rsidRPr="00A04F9B" w:rsidRDefault="001205D4" w:rsidP="001205D4">
            <w:pPr>
              <w:rPr>
                <w:sz w:val="22"/>
              </w:rPr>
            </w:pPr>
            <w:r w:rsidRPr="00A04F9B">
              <w:rPr>
                <w:sz w:val="22"/>
                <w:szCs w:val="22"/>
              </w:rPr>
              <w:t>- розрахунки з профспілковою організацією</w:t>
            </w:r>
          </w:p>
        </w:tc>
        <w:tc>
          <w:tcPr>
            <w:tcW w:w="1772" w:type="dxa"/>
          </w:tcPr>
          <w:p w:rsidR="001205D4" w:rsidRPr="00A04F9B" w:rsidRDefault="001205D4" w:rsidP="001205D4">
            <w:pPr>
              <w:jc w:val="right"/>
            </w:pPr>
            <w:r w:rsidRPr="00A04F9B">
              <w:rPr>
                <w:sz w:val="22"/>
                <w:szCs w:val="22"/>
              </w:rPr>
              <w:t>107 тис. грн.</w:t>
            </w:r>
          </w:p>
        </w:tc>
        <w:tc>
          <w:tcPr>
            <w:tcW w:w="1772" w:type="dxa"/>
          </w:tcPr>
          <w:p w:rsidR="001205D4" w:rsidRPr="00A04F9B" w:rsidRDefault="001205D4" w:rsidP="001205D4">
            <w:pPr>
              <w:jc w:val="right"/>
              <w:rPr>
                <w:sz w:val="22"/>
              </w:rPr>
            </w:pPr>
            <w:r w:rsidRPr="00A04F9B">
              <w:rPr>
                <w:sz w:val="22"/>
                <w:szCs w:val="22"/>
              </w:rPr>
              <w:t>52 тис. грн.</w:t>
            </w:r>
          </w:p>
        </w:tc>
      </w:tr>
      <w:tr w:rsidR="001205D4" w:rsidRPr="00A04F9B" w:rsidTr="00C876D7">
        <w:tc>
          <w:tcPr>
            <w:tcW w:w="5954" w:type="dxa"/>
          </w:tcPr>
          <w:p w:rsidR="001205D4" w:rsidRPr="00A04F9B" w:rsidRDefault="001205D4" w:rsidP="001205D4">
            <w:pPr>
              <w:rPr>
                <w:sz w:val="22"/>
              </w:rPr>
            </w:pPr>
            <w:r w:rsidRPr="00A04F9B">
              <w:rPr>
                <w:sz w:val="22"/>
                <w:szCs w:val="22"/>
              </w:rPr>
              <w:t>- інші розрахунки</w:t>
            </w:r>
          </w:p>
        </w:tc>
        <w:tc>
          <w:tcPr>
            <w:tcW w:w="1772" w:type="dxa"/>
          </w:tcPr>
          <w:p w:rsidR="001205D4" w:rsidRPr="00A04F9B" w:rsidRDefault="001205D4" w:rsidP="001205D4">
            <w:pPr>
              <w:jc w:val="right"/>
            </w:pPr>
            <w:r w:rsidRPr="00A04F9B">
              <w:rPr>
                <w:sz w:val="22"/>
                <w:szCs w:val="22"/>
              </w:rPr>
              <w:t>7 тис. грн.</w:t>
            </w:r>
          </w:p>
        </w:tc>
        <w:tc>
          <w:tcPr>
            <w:tcW w:w="1772" w:type="dxa"/>
          </w:tcPr>
          <w:p w:rsidR="001205D4" w:rsidRPr="00A04F9B" w:rsidRDefault="001205D4" w:rsidP="001205D4">
            <w:pPr>
              <w:jc w:val="right"/>
              <w:rPr>
                <w:sz w:val="22"/>
              </w:rPr>
            </w:pPr>
            <w:r w:rsidRPr="00A04F9B">
              <w:rPr>
                <w:sz w:val="22"/>
                <w:szCs w:val="22"/>
              </w:rPr>
              <w:t>4 тис. грн.</w:t>
            </w:r>
          </w:p>
        </w:tc>
      </w:tr>
    </w:tbl>
    <w:p w:rsidR="008415B1" w:rsidRPr="00A04F9B" w:rsidRDefault="008415B1" w:rsidP="008415B1">
      <w:pPr>
        <w:pStyle w:val="34"/>
        <w:ind w:firstLine="0"/>
        <w:rPr>
          <w:sz w:val="10"/>
          <w:szCs w:val="10"/>
        </w:rPr>
      </w:pPr>
    </w:p>
    <w:p w:rsidR="008415B1" w:rsidRPr="00A04F9B" w:rsidRDefault="008415B1" w:rsidP="008415B1">
      <w:pPr>
        <w:jc w:val="both"/>
        <w:rPr>
          <w:b/>
          <w:i/>
          <w:sz w:val="24"/>
          <w:u w:val="single"/>
        </w:rPr>
      </w:pPr>
      <w:r w:rsidRPr="00A04F9B">
        <w:rPr>
          <w:b/>
          <w:i/>
          <w:sz w:val="24"/>
          <w:u w:val="single"/>
        </w:rPr>
        <w:t xml:space="preserve">Примітка </w:t>
      </w:r>
      <w:r w:rsidR="00DC41B2">
        <w:rPr>
          <w:b/>
          <w:i/>
          <w:sz w:val="24"/>
          <w:u w:val="single"/>
        </w:rPr>
        <w:t>8</w:t>
      </w:r>
      <w:r w:rsidRPr="00A04F9B">
        <w:rPr>
          <w:b/>
          <w:i/>
          <w:sz w:val="24"/>
          <w:u w:val="single"/>
        </w:rPr>
        <w:t>. Аналіз показників фінансового стану.</w:t>
      </w:r>
    </w:p>
    <w:p w:rsidR="00913374" w:rsidRPr="00A04F9B" w:rsidRDefault="00913374" w:rsidP="005204E6">
      <w:pPr>
        <w:jc w:val="both"/>
        <w:rPr>
          <w:sz w:val="14"/>
          <w:szCs w:val="14"/>
        </w:rPr>
      </w:pPr>
    </w:p>
    <w:p w:rsidR="00491C23" w:rsidRPr="00A04F9B" w:rsidRDefault="00491C23" w:rsidP="00491C23">
      <w:pPr>
        <w:jc w:val="both"/>
        <w:rPr>
          <w:sz w:val="22"/>
          <w:szCs w:val="22"/>
        </w:rPr>
      </w:pPr>
      <w:r w:rsidRPr="00A04F9B">
        <w:rPr>
          <w:sz w:val="22"/>
          <w:szCs w:val="22"/>
        </w:rPr>
        <w:tab/>
        <w:t xml:space="preserve">На підставі облікових даних було здійснено </w:t>
      </w:r>
      <w:r w:rsidR="00C876D7" w:rsidRPr="00A04F9B">
        <w:rPr>
          <w:sz w:val="22"/>
          <w:szCs w:val="22"/>
        </w:rPr>
        <w:t>а</w:t>
      </w:r>
      <w:r w:rsidRPr="00A04F9B">
        <w:rPr>
          <w:sz w:val="22"/>
          <w:szCs w:val="22"/>
        </w:rPr>
        <w:t xml:space="preserve">наліз окремих показників фінансового стану </w:t>
      </w:r>
      <w:r w:rsidR="007E322A" w:rsidRPr="00A04F9B">
        <w:rPr>
          <w:sz w:val="22"/>
          <w:szCs w:val="22"/>
        </w:rPr>
        <w:t>Публічного акціонерного товариства</w:t>
      </w:r>
      <w:r w:rsidRPr="00A04F9B">
        <w:rPr>
          <w:sz w:val="22"/>
          <w:szCs w:val="22"/>
        </w:rPr>
        <w:t xml:space="preserve"> «</w:t>
      </w:r>
      <w:r w:rsidR="007E322A" w:rsidRPr="00A04F9B">
        <w:rPr>
          <w:sz w:val="22"/>
          <w:szCs w:val="22"/>
        </w:rPr>
        <w:t>ВІДРАДНЕНСЬКЕ</w:t>
      </w:r>
      <w:r w:rsidRPr="00A04F9B">
        <w:rPr>
          <w:sz w:val="22"/>
          <w:szCs w:val="22"/>
        </w:rPr>
        <w:t xml:space="preserve">» станом на </w:t>
      </w:r>
      <w:r w:rsidR="004B5611" w:rsidRPr="00A04F9B">
        <w:rPr>
          <w:sz w:val="22"/>
          <w:szCs w:val="22"/>
        </w:rPr>
        <w:t>31 грудня 2017</w:t>
      </w:r>
      <w:r w:rsidRPr="00A04F9B">
        <w:rPr>
          <w:sz w:val="22"/>
          <w:szCs w:val="22"/>
        </w:rPr>
        <w:t xml:space="preserve"> 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268"/>
        <w:gridCol w:w="1984"/>
        <w:gridCol w:w="1346"/>
        <w:gridCol w:w="1347"/>
      </w:tblGrid>
      <w:tr w:rsidR="00491C23" w:rsidRPr="00A04F9B" w:rsidTr="00491C23">
        <w:tc>
          <w:tcPr>
            <w:tcW w:w="2694" w:type="dxa"/>
            <w:vAlign w:val="center"/>
          </w:tcPr>
          <w:p w:rsidR="00491C23" w:rsidRPr="00A04F9B" w:rsidRDefault="00491C23" w:rsidP="00EB022B">
            <w:pPr>
              <w:spacing w:line="276" w:lineRule="auto"/>
              <w:jc w:val="center"/>
              <w:rPr>
                <w:b/>
                <w:color w:val="000000" w:themeColor="text1"/>
              </w:rPr>
            </w:pPr>
            <w:r w:rsidRPr="00A04F9B">
              <w:rPr>
                <w:b/>
                <w:bCs/>
                <w:color w:val="000000" w:themeColor="text1"/>
              </w:rPr>
              <w:t>Показники</w:t>
            </w:r>
          </w:p>
        </w:tc>
        <w:tc>
          <w:tcPr>
            <w:tcW w:w="2268" w:type="dxa"/>
            <w:vAlign w:val="center"/>
          </w:tcPr>
          <w:p w:rsidR="00491C23" w:rsidRPr="00A04F9B" w:rsidRDefault="00491C23" w:rsidP="00EB022B">
            <w:pPr>
              <w:spacing w:line="276" w:lineRule="auto"/>
              <w:jc w:val="center"/>
              <w:rPr>
                <w:b/>
                <w:color w:val="000000" w:themeColor="text1"/>
              </w:rPr>
            </w:pPr>
            <w:r w:rsidRPr="00A04F9B">
              <w:rPr>
                <w:b/>
                <w:color w:val="000000" w:themeColor="text1"/>
              </w:rPr>
              <w:t>Формула розрахунку</w:t>
            </w:r>
          </w:p>
        </w:tc>
        <w:tc>
          <w:tcPr>
            <w:tcW w:w="1984" w:type="dxa"/>
            <w:vAlign w:val="center"/>
          </w:tcPr>
          <w:p w:rsidR="00491C23" w:rsidRPr="00A04F9B" w:rsidRDefault="00491C23" w:rsidP="00EB022B">
            <w:pPr>
              <w:spacing w:line="276" w:lineRule="auto"/>
              <w:jc w:val="center"/>
              <w:rPr>
                <w:b/>
                <w:color w:val="000000" w:themeColor="text1"/>
              </w:rPr>
            </w:pPr>
            <w:r w:rsidRPr="00A04F9B">
              <w:rPr>
                <w:b/>
                <w:color w:val="000000" w:themeColor="text1"/>
              </w:rPr>
              <w:t>Нормативне значення показника</w:t>
            </w:r>
          </w:p>
        </w:tc>
        <w:tc>
          <w:tcPr>
            <w:tcW w:w="1346" w:type="dxa"/>
            <w:vAlign w:val="center"/>
          </w:tcPr>
          <w:p w:rsidR="00491C23" w:rsidRPr="00D16262" w:rsidRDefault="00491C23" w:rsidP="00264AD7">
            <w:pPr>
              <w:spacing w:line="276" w:lineRule="auto"/>
              <w:jc w:val="center"/>
              <w:rPr>
                <w:b/>
                <w:color w:val="000000" w:themeColor="text1"/>
              </w:rPr>
            </w:pPr>
            <w:r w:rsidRPr="00D16262">
              <w:rPr>
                <w:b/>
                <w:color w:val="000000" w:themeColor="text1"/>
              </w:rPr>
              <w:t>Станом на 31.12.20</w:t>
            </w:r>
            <w:r w:rsidR="00264AD7" w:rsidRPr="00D16262">
              <w:rPr>
                <w:b/>
                <w:color w:val="000000" w:themeColor="text1"/>
              </w:rPr>
              <w:t>1</w:t>
            </w:r>
            <w:r w:rsidR="00797DB0" w:rsidRPr="00D16262">
              <w:rPr>
                <w:b/>
                <w:color w:val="000000" w:themeColor="text1"/>
              </w:rPr>
              <w:t>7</w:t>
            </w:r>
          </w:p>
        </w:tc>
        <w:tc>
          <w:tcPr>
            <w:tcW w:w="1347" w:type="dxa"/>
            <w:vAlign w:val="center"/>
          </w:tcPr>
          <w:p w:rsidR="00491C23" w:rsidRPr="00A04F9B" w:rsidRDefault="00491C23" w:rsidP="00C876D7">
            <w:pPr>
              <w:spacing w:line="276" w:lineRule="auto"/>
              <w:jc w:val="center"/>
              <w:rPr>
                <w:b/>
                <w:color w:val="000000" w:themeColor="text1"/>
              </w:rPr>
            </w:pPr>
            <w:r w:rsidRPr="00A04F9B">
              <w:rPr>
                <w:b/>
                <w:color w:val="000000" w:themeColor="text1"/>
              </w:rPr>
              <w:t>Станом на 31.12.20</w:t>
            </w:r>
            <w:r w:rsidR="00C876D7" w:rsidRPr="00A04F9B">
              <w:rPr>
                <w:b/>
                <w:color w:val="000000" w:themeColor="text1"/>
              </w:rPr>
              <w:t>16</w:t>
            </w:r>
          </w:p>
        </w:tc>
      </w:tr>
      <w:tr w:rsidR="00C876D7" w:rsidRPr="00A04F9B" w:rsidTr="00491C23">
        <w:tc>
          <w:tcPr>
            <w:tcW w:w="2694" w:type="dxa"/>
            <w:vAlign w:val="center"/>
          </w:tcPr>
          <w:p w:rsidR="00C876D7" w:rsidRPr="00A04F9B" w:rsidRDefault="00C876D7" w:rsidP="00C876D7">
            <w:pPr>
              <w:pStyle w:val="32"/>
              <w:spacing w:line="276" w:lineRule="auto"/>
              <w:rPr>
                <w:iCs/>
                <w:color w:val="000000" w:themeColor="text1"/>
              </w:rPr>
            </w:pPr>
            <w:r w:rsidRPr="00A04F9B">
              <w:rPr>
                <w:iCs/>
                <w:color w:val="000000" w:themeColor="text1"/>
              </w:rPr>
              <w:t xml:space="preserve">1. </w:t>
            </w:r>
            <w:r w:rsidRPr="00A04F9B">
              <w:rPr>
                <w:bCs/>
                <w:iCs/>
                <w:color w:val="000000" w:themeColor="text1"/>
              </w:rPr>
              <w:t>Коефіцієнт абсолютної ліквідності</w:t>
            </w:r>
          </w:p>
        </w:tc>
        <w:tc>
          <w:tcPr>
            <w:tcW w:w="2268" w:type="dxa"/>
          </w:tcPr>
          <w:p w:rsidR="00C876D7" w:rsidRPr="00A04F9B" w:rsidRDefault="00C876D7" w:rsidP="00C876D7">
            <w:pPr>
              <w:pStyle w:val="32"/>
              <w:spacing w:line="276" w:lineRule="auto"/>
              <w:rPr>
                <w:iCs/>
                <w:color w:val="000000" w:themeColor="text1"/>
              </w:rPr>
            </w:pPr>
            <w:r w:rsidRPr="00A04F9B">
              <w:rPr>
                <w:iCs/>
                <w:color w:val="000000" w:themeColor="text1"/>
              </w:rPr>
              <w:t>К1 = (р.1160 + р.1165)/ р.1695</w:t>
            </w:r>
          </w:p>
        </w:tc>
        <w:tc>
          <w:tcPr>
            <w:tcW w:w="1984" w:type="dxa"/>
            <w:vAlign w:val="center"/>
          </w:tcPr>
          <w:p w:rsidR="00C876D7" w:rsidRPr="00A04F9B" w:rsidRDefault="00C876D7" w:rsidP="00C876D7">
            <w:pPr>
              <w:spacing w:line="276" w:lineRule="auto"/>
              <w:jc w:val="center"/>
              <w:rPr>
                <w:color w:val="000000" w:themeColor="text1"/>
              </w:rPr>
            </w:pPr>
            <w:r w:rsidRPr="00A04F9B">
              <w:rPr>
                <w:iCs/>
                <w:color w:val="000000" w:themeColor="text1"/>
              </w:rPr>
              <w:t>(0,2 - 0,3)</w:t>
            </w:r>
          </w:p>
        </w:tc>
        <w:tc>
          <w:tcPr>
            <w:tcW w:w="1346" w:type="dxa"/>
            <w:vAlign w:val="center"/>
          </w:tcPr>
          <w:p w:rsidR="00C876D7" w:rsidRPr="00A04F9B" w:rsidRDefault="00C876D7" w:rsidP="00C876D7">
            <w:pPr>
              <w:spacing w:line="276" w:lineRule="auto"/>
              <w:jc w:val="center"/>
              <w:rPr>
                <w:iCs/>
                <w:color w:val="000000" w:themeColor="text1"/>
              </w:rPr>
            </w:pPr>
            <w:r w:rsidRPr="00A04F9B">
              <w:rPr>
                <w:iCs/>
                <w:color w:val="000000" w:themeColor="text1"/>
              </w:rPr>
              <w:t>0,0007</w:t>
            </w:r>
          </w:p>
        </w:tc>
        <w:tc>
          <w:tcPr>
            <w:tcW w:w="1347" w:type="dxa"/>
            <w:vAlign w:val="center"/>
          </w:tcPr>
          <w:p w:rsidR="00C876D7" w:rsidRPr="00A04F9B" w:rsidRDefault="00C876D7" w:rsidP="00C876D7">
            <w:pPr>
              <w:spacing w:line="276" w:lineRule="auto"/>
              <w:jc w:val="center"/>
              <w:rPr>
                <w:iCs/>
                <w:color w:val="000000" w:themeColor="text1"/>
              </w:rPr>
            </w:pPr>
            <w:r w:rsidRPr="00A04F9B">
              <w:rPr>
                <w:iCs/>
                <w:color w:val="000000" w:themeColor="text1"/>
              </w:rPr>
              <w:t>0,0003</w:t>
            </w:r>
          </w:p>
        </w:tc>
      </w:tr>
      <w:tr w:rsidR="00C876D7" w:rsidRPr="00A04F9B" w:rsidTr="00491C23">
        <w:tc>
          <w:tcPr>
            <w:tcW w:w="2694" w:type="dxa"/>
            <w:vAlign w:val="center"/>
          </w:tcPr>
          <w:p w:rsidR="00C876D7" w:rsidRPr="00A04F9B" w:rsidRDefault="00C876D7" w:rsidP="00C876D7">
            <w:pPr>
              <w:pStyle w:val="32"/>
              <w:spacing w:line="276" w:lineRule="auto"/>
              <w:rPr>
                <w:iCs/>
                <w:color w:val="000000" w:themeColor="text1"/>
              </w:rPr>
            </w:pPr>
            <w:r w:rsidRPr="00A04F9B">
              <w:rPr>
                <w:iCs/>
                <w:color w:val="000000" w:themeColor="text1"/>
              </w:rPr>
              <w:t xml:space="preserve">2. </w:t>
            </w:r>
            <w:r w:rsidRPr="00A04F9B">
              <w:rPr>
                <w:bCs/>
                <w:iCs/>
                <w:color w:val="000000" w:themeColor="text1"/>
              </w:rPr>
              <w:t>Коефіцієнт загальної ліквідності</w:t>
            </w:r>
          </w:p>
        </w:tc>
        <w:tc>
          <w:tcPr>
            <w:tcW w:w="2268" w:type="dxa"/>
          </w:tcPr>
          <w:p w:rsidR="00C876D7" w:rsidRPr="00A04F9B" w:rsidRDefault="00C876D7" w:rsidP="00C876D7">
            <w:pPr>
              <w:pStyle w:val="32"/>
              <w:spacing w:line="276" w:lineRule="auto"/>
              <w:rPr>
                <w:iCs/>
                <w:color w:val="000000" w:themeColor="text1"/>
              </w:rPr>
            </w:pPr>
            <w:r w:rsidRPr="00A04F9B">
              <w:rPr>
                <w:iCs/>
                <w:color w:val="000000" w:themeColor="text1"/>
              </w:rPr>
              <w:t xml:space="preserve">К2 = р.1195 / р.1695 </w:t>
            </w:r>
          </w:p>
        </w:tc>
        <w:tc>
          <w:tcPr>
            <w:tcW w:w="1984" w:type="dxa"/>
            <w:vAlign w:val="center"/>
          </w:tcPr>
          <w:p w:rsidR="00C876D7" w:rsidRPr="00A04F9B" w:rsidRDefault="00C876D7" w:rsidP="00C876D7">
            <w:pPr>
              <w:spacing w:line="276" w:lineRule="auto"/>
              <w:jc w:val="center"/>
              <w:rPr>
                <w:color w:val="000000" w:themeColor="text1"/>
              </w:rPr>
            </w:pPr>
            <w:r w:rsidRPr="00A04F9B">
              <w:rPr>
                <w:iCs/>
                <w:color w:val="000000" w:themeColor="text1"/>
              </w:rPr>
              <w:t>(1,0 - 2,5)</w:t>
            </w:r>
          </w:p>
        </w:tc>
        <w:tc>
          <w:tcPr>
            <w:tcW w:w="1346" w:type="dxa"/>
            <w:vAlign w:val="center"/>
          </w:tcPr>
          <w:p w:rsidR="00C876D7" w:rsidRPr="00A04F9B" w:rsidRDefault="00C876D7" w:rsidP="00C876D7">
            <w:pPr>
              <w:spacing w:line="276" w:lineRule="auto"/>
              <w:jc w:val="center"/>
              <w:rPr>
                <w:iCs/>
                <w:color w:val="000000" w:themeColor="text1"/>
              </w:rPr>
            </w:pPr>
            <w:r w:rsidRPr="00A04F9B">
              <w:rPr>
                <w:iCs/>
                <w:color w:val="000000" w:themeColor="text1"/>
              </w:rPr>
              <w:t>1,268</w:t>
            </w:r>
          </w:p>
        </w:tc>
        <w:tc>
          <w:tcPr>
            <w:tcW w:w="1347" w:type="dxa"/>
            <w:vAlign w:val="center"/>
          </w:tcPr>
          <w:p w:rsidR="00C876D7" w:rsidRPr="00A04F9B" w:rsidRDefault="00C876D7" w:rsidP="00C876D7">
            <w:pPr>
              <w:spacing w:line="276" w:lineRule="auto"/>
              <w:jc w:val="center"/>
              <w:rPr>
                <w:iCs/>
                <w:color w:val="000000" w:themeColor="text1"/>
              </w:rPr>
            </w:pPr>
            <w:r w:rsidRPr="00A04F9B">
              <w:rPr>
                <w:iCs/>
                <w:color w:val="000000" w:themeColor="text1"/>
              </w:rPr>
              <w:t>1,267</w:t>
            </w:r>
          </w:p>
        </w:tc>
      </w:tr>
      <w:tr w:rsidR="00C876D7" w:rsidRPr="00A04F9B" w:rsidTr="00491C23">
        <w:tc>
          <w:tcPr>
            <w:tcW w:w="2694" w:type="dxa"/>
            <w:vAlign w:val="center"/>
          </w:tcPr>
          <w:p w:rsidR="00C876D7" w:rsidRPr="00A04F9B" w:rsidRDefault="00C876D7" w:rsidP="00C876D7">
            <w:pPr>
              <w:pStyle w:val="32"/>
              <w:spacing w:line="276" w:lineRule="auto"/>
              <w:rPr>
                <w:iCs/>
                <w:color w:val="000000" w:themeColor="text1"/>
              </w:rPr>
            </w:pPr>
            <w:r w:rsidRPr="00A04F9B">
              <w:rPr>
                <w:iCs/>
                <w:color w:val="000000" w:themeColor="text1"/>
              </w:rPr>
              <w:t>3</w:t>
            </w:r>
            <w:r w:rsidRPr="00A04F9B">
              <w:rPr>
                <w:bCs/>
                <w:iCs/>
                <w:color w:val="000000" w:themeColor="text1"/>
              </w:rPr>
              <w:t>. Коефіцієнт фінансової незалежності (автономії)</w:t>
            </w:r>
          </w:p>
        </w:tc>
        <w:tc>
          <w:tcPr>
            <w:tcW w:w="2268" w:type="dxa"/>
          </w:tcPr>
          <w:p w:rsidR="00C876D7" w:rsidRPr="00A04F9B" w:rsidRDefault="00C876D7" w:rsidP="00C876D7">
            <w:pPr>
              <w:pStyle w:val="32"/>
              <w:spacing w:line="276" w:lineRule="auto"/>
              <w:rPr>
                <w:iCs/>
                <w:color w:val="000000" w:themeColor="text1"/>
              </w:rPr>
            </w:pPr>
            <w:r w:rsidRPr="00A04F9B">
              <w:rPr>
                <w:iCs/>
                <w:color w:val="000000" w:themeColor="text1"/>
              </w:rPr>
              <w:t>К3 = р.1495 / р.1300</w:t>
            </w:r>
          </w:p>
        </w:tc>
        <w:tc>
          <w:tcPr>
            <w:tcW w:w="1984" w:type="dxa"/>
            <w:vAlign w:val="center"/>
          </w:tcPr>
          <w:p w:rsidR="00C876D7" w:rsidRPr="00A04F9B" w:rsidRDefault="00C876D7" w:rsidP="00C876D7">
            <w:pPr>
              <w:spacing w:line="276" w:lineRule="auto"/>
              <w:jc w:val="center"/>
              <w:rPr>
                <w:color w:val="000000" w:themeColor="text1"/>
              </w:rPr>
            </w:pPr>
            <w:r w:rsidRPr="00A04F9B">
              <w:rPr>
                <w:iCs/>
                <w:color w:val="000000" w:themeColor="text1"/>
              </w:rPr>
              <w:t>(більше 0,5)</w:t>
            </w:r>
          </w:p>
        </w:tc>
        <w:tc>
          <w:tcPr>
            <w:tcW w:w="1346" w:type="dxa"/>
            <w:vAlign w:val="center"/>
          </w:tcPr>
          <w:p w:rsidR="00C876D7" w:rsidRPr="00A04F9B" w:rsidRDefault="00C876D7" w:rsidP="00C876D7">
            <w:pPr>
              <w:spacing w:line="276" w:lineRule="auto"/>
              <w:jc w:val="center"/>
              <w:rPr>
                <w:iCs/>
                <w:color w:val="000000" w:themeColor="text1"/>
              </w:rPr>
            </w:pPr>
            <w:r w:rsidRPr="00A04F9B">
              <w:rPr>
                <w:iCs/>
                <w:color w:val="000000" w:themeColor="text1"/>
              </w:rPr>
              <w:t>0,255</w:t>
            </w:r>
          </w:p>
        </w:tc>
        <w:tc>
          <w:tcPr>
            <w:tcW w:w="1347" w:type="dxa"/>
            <w:vAlign w:val="center"/>
          </w:tcPr>
          <w:p w:rsidR="00C876D7" w:rsidRPr="00A04F9B" w:rsidRDefault="00C876D7" w:rsidP="00C876D7">
            <w:pPr>
              <w:spacing w:line="276" w:lineRule="auto"/>
              <w:jc w:val="center"/>
              <w:rPr>
                <w:iCs/>
                <w:color w:val="000000" w:themeColor="text1"/>
              </w:rPr>
            </w:pPr>
            <w:r w:rsidRPr="00A04F9B">
              <w:rPr>
                <w:iCs/>
                <w:color w:val="000000" w:themeColor="text1"/>
              </w:rPr>
              <w:t>0,256</w:t>
            </w:r>
          </w:p>
        </w:tc>
      </w:tr>
      <w:tr w:rsidR="00C876D7" w:rsidRPr="00A04F9B" w:rsidTr="00491C23">
        <w:tc>
          <w:tcPr>
            <w:tcW w:w="2694" w:type="dxa"/>
            <w:vAlign w:val="center"/>
          </w:tcPr>
          <w:p w:rsidR="00C876D7" w:rsidRPr="00A04F9B" w:rsidRDefault="00C876D7" w:rsidP="00C876D7">
            <w:pPr>
              <w:spacing w:line="276" w:lineRule="auto"/>
              <w:rPr>
                <w:color w:val="000000" w:themeColor="text1"/>
              </w:rPr>
            </w:pPr>
            <w:r w:rsidRPr="00A04F9B">
              <w:rPr>
                <w:iCs/>
                <w:color w:val="000000" w:themeColor="text1"/>
              </w:rPr>
              <w:t xml:space="preserve">4. </w:t>
            </w:r>
            <w:r w:rsidRPr="00A04F9B">
              <w:rPr>
                <w:bCs/>
                <w:iCs/>
                <w:color w:val="000000" w:themeColor="text1"/>
              </w:rPr>
              <w:t>Коефіцієнт покриття зобов’язань власним капіталом</w:t>
            </w:r>
          </w:p>
        </w:tc>
        <w:tc>
          <w:tcPr>
            <w:tcW w:w="2268" w:type="dxa"/>
          </w:tcPr>
          <w:p w:rsidR="00C876D7" w:rsidRPr="00A04F9B" w:rsidRDefault="00C876D7" w:rsidP="00C876D7">
            <w:pPr>
              <w:spacing w:line="276" w:lineRule="auto"/>
              <w:rPr>
                <w:color w:val="000000" w:themeColor="text1"/>
              </w:rPr>
            </w:pPr>
            <w:r w:rsidRPr="00A04F9B">
              <w:rPr>
                <w:iCs/>
                <w:color w:val="000000" w:themeColor="text1"/>
              </w:rPr>
              <w:t>К4 = (р.1595 + р.1695)/ р.1495</w:t>
            </w:r>
          </w:p>
        </w:tc>
        <w:tc>
          <w:tcPr>
            <w:tcW w:w="1984" w:type="dxa"/>
            <w:vAlign w:val="center"/>
          </w:tcPr>
          <w:p w:rsidR="00C876D7" w:rsidRPr="00A04F9B" w:rsidRDefault="00C876D7" w:rsidP="00C876D7">
            <w:pPr>
              <w:spacing w:line="276" w:lineRule="auto"/>
              <w:jc w:val="center"/>
              <w:rPr>
                <w:color w:val="000000" w:themeColor="text1"/>
              </w:rPr>
            </w:pPr>
            <w:r w:rsidRPr="00A04F9B">
              <w:rPr>
                <w:iCs/>
                <w:color w:val="000000" w:themeColor="text1"/>
              </w:rPr>
              <w:t>(більше 0,1)</w:t>
            </w:r>
          </w:p>
        </w:tc>
        <w:tc>
          <w:tcPr>
            <w:tcW w:w="1346" w:type="dxa"/>
            <w:vAlign w:val="center"/>
          </w:tcPr>
          <w:p w:rsidR="00C876D7" w:rsidRPr="00A04F9B" w:rsidRDefault="00C876D7" w:rsidP="00C876D7">
            <w:pPr>
              <w:spacing w:line="276" w:lineRule="auto"/>
              <w:jc w:val="center"/>
              <w:rPr>
                <w:color w:val="000000" w:themeColor="text1"/>
              </w:rPr>
            </w:pPr>
            <w:r w:rsidRPr="00A04F9B">
              <w:rPr>
                <w:color w:val="000000" w:themeColor="text1"/>
              </w:rPr>
              <w:t>2,925</w:t>
            </w:r>
          </w:p>
        </w:tc>
        <w:tc>
          <w:tcPr>
            <w:tcW w:w="1347" w:type="dxa"/>
            <w:vAlign w:val="center"/>
          </w:tcPr>
          <w:p w:rsidR="00C876D7" w:rsidRPr="00A04F9B" w:rsidRDefault="00C876D7" w:rsidP="00C876D7">
            <w:pPr>
              <w:spacing w:line="276" w:lineRule="auto"/>
              <w:jc w:val="center"/>
              <w:rPr>
                <w:color w:val="000000" w:themeColor="text1"/>
              </w:rPr>
            </w:pPr>
            <w:r w:rsidRPr="00A04F9B">
              <w:rPr>
                <w:color w:val="000000" w:themeColor="text1"/>
              </w:rPr>
              <w:t>2,908</w:t>
            </w:r>
          </w:p>
        </w:tc>
      </w:tr>
      <w:tr w:rsidR="00C876D7" w:rsidRPr="00A04F9B" w:rsidTr="00491C23">
        <w:tc>
          <w:tcPr>
            <w:tcW w:w="2694" w:type="dxa"/>
            <w:vAlign w:val="center"/>
          </w:tcPr>
          <w:p w:rsidR="00C876D7" w:rsidRPr="00A04F9B" w:rsidRDefault="00C876D7" w:rsidP="00C876D7">
            <w:pPr>
              <w:spacing w:line="276" w:lineRule="auto"/>
              <w:rPr>
                <w:iCs/>
                <w:color w:val="000000" w:themeColor="text1"/>
              </w:rPr>
            </w:pPr>
            <w:r w:rsidRPr="00A04F9B">
              <w:rPr>
                <w:iCs/>
                <w:color w:val="000000" w:themeColor="text1"/>
              </w:rPr>
              <w:t>5. Коефіцієнт рентабельності активів</w:t>
            </w:r>
          </w:p>
        </w:tc>
        <w:tc>
          <w:tcPr>
            <w:tcW w:w="2268" w:type="dxa"/>
          </w:tcPr>
          <w:p w:rsidR="00C876D7" w:rsidRPr="00A04F9B" w:rsidRDefault="00C876D7" w:rsidP="00C876D7">
            <w:pPr>
              <w:spacing w:line="276" w:lineRule="auto"/>
              <w:rPr>
                <w:iCs/>
                <w:color w:val="000000" w:themeColor="text1"/>
              </w:rPr>
            </w:pPr>
            <w:r w:rsidRPr="00A04F9B">
              <w:rPr>
                <w:color w:val="000000" w:themeColor="text1"/>
              </w:rPr>
              <w:t xml:space="preserve">К5 = Ф. 2 (р.2350)/ ф. 1 ((р.1300, гр. 3 + ряд. 1300, гр. 4) / 2) х 100 </w:t>
            </w:r>
          </w:p>
        </w:tc>
        <w:tc>
          <w:tcPr>
            <w:tcW w:w="1984" w:type="dxa"/>
            <w:vAlign w:val="center"/>
          </w:tcPr>
          <w:p w:rsidR="00C876D7" w:rsidRPr="00A04F9B" w:rsidRDefault="00C876D7" w:rsidP="00C876D7">
            <w:pPr>
              <w:spacing w:line="276" w:lineRule="auto"/>
              <w:jc w:val="center"/>
              <w:rPr>
                <w:iCs/>
                <w:color w:val="000000" w:themeColor="text1"/>
              </w:rPr>
            </w:pPr>
            <w:r w:rsidRPr="00A04F9B">
              <w:rPr>
                <w:iCs/>
                <w:color w:val="000000" w:themeColor="text1"/>
              </w:rPr>
              <w:t>(більше 0)</w:t>
            </w:r>
          </w:p>
        </w:tc>
        <w:tc>
          <w:tcPr>
            <w:tcW w:w="1346" w:type="dxa"/>
            <w:vAlign w:val="center"/>
          </w:tcPr>
          <w:p w:rsidR="00C876D7" w:rsidRPr="00A04F9B" w:rsidRDefault="00C876D7" w:rsidP="00C876D7">
            <w:pPr>
              <w:spacing w:line="276" w:lineRule="auto"/>
              <w:jc w:val="center"/>
              <w:rPr>
                <w:color w:val="000000" w:themeColor="text1"/>
              </w:rPr>
            </w:pPr>
            <w:r w:rsidRPr="00A04F9B">
              <w:rPr>
                <w:color w:val="000000" w:themeColor="text1"/>
              </w:rPr>
              <w:t>0,011</w:t>
            </w:r>
          </w:p>
        </w:tc>
        <w:tc>
          <w:tcPr>
            <w:tcW w:w="1347" w:type="dxa"/>
            <w:vAlign w:val="center"/>
          </w:tcPr>
          <w:p w:rsidR="00C876D7" w:rsidRPr="00A04F9B" w:rsidRDefault="00A04F9B" w:rsidP="00C876D7">
            <w:pPr>
              <w:spacing w:line="276" w:lineRule="auto"/>
              <w:jc w:val="center"/>
              <w:rPr>
                <w:color w:val="000000" w:themeColor="text1"/>
              </w:rPr>
            </w:pPr>
            <w:r w:rsidRPr="00A04F9B">
              <w:rPr>
                <w:color w:val="000000" w:themeColor="text1"/>
              </w:rPr>
              <w:t>від’ємне</w:t>
            </w:r>
            <w:r w:rsidR="00C876D7" w:rsidRPr="00A04F9B">
              <w:rPr>
                <w:color w:val="000000" w:themeColor="text1"/>
              </w:rPr>
              <w:t xml:space="preserve"> значення</w:t>
            </w:r>
          </w:p>
        </w:tc>
      </w:tr>
    </w:tbl>
    <w:p w:rsidR="00264AD7" w:rsidRPr="00A04F9B" w:rsidRDefault="00264AD7" w:rsidP="00264AD7">
      <w:pPr>
        <w:ind w:firstLine="720"/>
        <w:jc w:val="both"/>
        <w:rPr>
          <w:color w:val="000000" w:themeColor="text1"/>
          <w:sz w:val="22"/>
          <w:szCs w:val="22"/>
        </w:rPr>
      </w:pPr>
      <w:r w:rsidRPr="00A04F9B">
        <w:rPr>
          <w:color w:val="000000" w:themeColor="text1"/>
          <w:sz w:val="22"/>
          <w:szCs w:val="22"/>
        </w:rPr>
        <w:t xml:space="preserve">Розраховані показники фінансового стану Компанії свідчать про </w:t>
      </w:r>
      <w:r w:rsidR="00C876D7" w:rsidRPr="00A04F9B">
        <w:rPr>
          <w:color w:val="000000" w:themeColor="text1"/>
          <w:sz w:val="22"/>
          <w:szCs w:val="22"/>
        </w:rPr>
        <w:t>незначне</w:t>
      </w:r>
      <w:r w:rsidRPr="00A04F9B">
        <w:rPr>
          <w:color w:val="000000" w:themeColor="text1"/>
          <w:sz w:val="22"/>
          <w:szCs w:val="22"/>
        </w:rPr>
        <w:t xml:space="preserve"> </w:t>
      </w:r>
      <w:r w:rsidR="00C876D7" w:rsidRPr="00A04F9B">
        <w:rPr>
          <w:color w:val="000000" w:themeColor="text1"/>
          <w:sz w:val="22"/>
          <w:szCs w:val="22"/>
        </w:rPr>
        <w:t>покращення</w:t>
      </w:r>
      <w:r w:rsidRPr="00A04F9B">
        <w:rPr>
          <w:color w:val="000000" w:themeColor="text1"/>
          <w:sz w:val="22"/>
          <w:szCs w:val="22"/>
        </w:rPr>
        <w:t xml:space="preserve"> фінансового стану за рік, що закінчився </w:t>
      </w:r>
      <w:r w:rsidR="004B5611" w:rsidRPr="00A04F9B">
        <w:rPr>
          <w:color w:val="000000" w:themeColor="text1"/>
          <w:sz w:val="22"/>
          <w:szCs w:val="22"/>
        </w:rPr>
        <w:t>31 грудня 2017</w:t>
      </w:r>
      <w:r w:rsidRPr="00A04F9B">
        <w:rPr>
          <w:color w:val="000000" w:themeColor="text1"/>
          <w:sz w:val="22"/>
          <w:szCs w:val="22"/>
        </w:rPr>
        <w:t xml:space="preserve"> року. За підсумками 20</w:t>
      </w:r>
      <w:r w:rsidR="00C876D7" w:rsidRPr="00A04F9B">
        <w:rPr>
          <w:color w:val="000000" w:themeColor="text1"/>
          <w:sz w:val="22"/>
          <w:szCs w:val="22"/>
        </w:rPr>
        <w:t>17</w:t>
      </w:r>
      <w:r w:rsidRPr="00A04F9B">
        <w:rPr>
          <w:color w:val="000000" w:themeColor="text1"/>
          <w:sz w:val="22"/>
          <w:szCs w:val="22"/>
        </w:rPr>
        <w:t xml:space="preserve"> року Компанією отримано </w:t>
      </w:r>
      <w:r w:rsidR="00C876D7" w:rsidRPr="00A04F9B">
        <w:rPr>
          <w:color w:val="000000" w:themeColor="text1"/>
          <w:sz w:val="22"/>
          <w:szCs w:val="22"/>
        </w:rPr>
        <w:t>прибуток</w:t>
      </w:r>
      <w:r w:rsidRPr="00A04F9B">
        <w:rPr>
          <w:color w:val="000000" w:themeColor="text1"/>
          <w:sz w:val="22"/>
          <w:szCs w:val="22"/>
        </w:rPr>
        <w:t xml:space="preserve"> в сумі </w:t>
      </w:r>
      <w:r w:rsidR="00C876D7" w:rsidRPr="00A04F9B">
        <w:rPr>
          <w:color w:val="000000" w:themeColor="text1"/>
          <w:sz w:val="22"/>
          <w:szCs w:val="22"/>
        </w:rPr>
        <w:t>32</w:t>
      </w:r>
      <w:r w:rsidRPr="00A04F9B">
        <w:rPr>
          <w:color w:val="000000" w:themeColor="text1"/>
          <w:sz w:val="22"/>
          <w:szCs w:val="22"/>
        </w:rPr>
        <w:t xml:space="preserve"> тис. грн. </w:t>
      </w:r>
      <w:r w:rsidR="00C876D7" w:rsidRPr="00A04F9B">
        <w:rPr>
          <w:color w:val="000000" w:themeColor="text1"/>
          <w:sz w:val="22"/>
          <w:szCs w:val="22"/>
        </w:rPr>
        <w:t>Ф</w:t>
      </w:r>
      <w:r w:rsidRPr="00A04F9B">
        <w:rPr>
          <w:color w:val="000000" w:themeColor="text1"/>
          <w:sz w:val="22"/>
          <w:szCs w:val="22"/>
        </w:rPr>
        <w:t xml:space="preserve">інансовий стан на </w:t>
      </w:r>
      <w:r w:rsidR="004B5611" w:rsidRPr="00A04F9B">
        <w:rPr>
          <w:color w:val="000000" w:themeColor="text1"/>
          <w:sz w:val="22"/>
          <w:szCs w:val="22"/>
        </w:rPr>
        <w:t>31 грудня 2017</w:t>
      </w:r>
      <w:r w:rsidRPr="00A04F9B">
        <w:rPr>
          <w:color w:val="000000" w:themeColor="text1"/>
          <w:sz w:val="22"/>
          <w:szCs w:val="22"/>
        </w:rPr>
        <w:t xml:space="preserve"> року можливо характеризувати як прийнятний, ліквідність та фінансову незалежність Компанії як середні, наявність власного капіталу для покриття збитків як достатню.</w:t>
      </w:r>
    </w:p>
    <w:p w:rsidR="00491C23" w:rsidRPr="00A04F9B" w:rsidRDefault="00DC41B2" w:rsidP="00491C23">
      <w:pPr>
        <w:pStyle w:val="34"/>
        <w:ind w:firstLine="0"/>
        <w:rPr>
          <w:color w:val="000000" w:themeColor="text1"/>
          <w:sz w:val="10"/>
          <w:szCs w:val="10"/>
        </w:rPr>
      </w:pPr>
      <w:r>
        <w:rPr>
          <w:color w:val="000000" w:themeColor="text1"/>
          <w:sz w:val="10"/>
          <w:szCs w:val="10"/>
        </w:rPr>
        <w:br w:type="column"/>
      </w:r>
    </w:p>
    <w:p w:rsidR="003925EE" w:rsidRPr="00A04F9B" w:rsidRDefault="003925EE" w:rsidP="003925EE">
      <w:pPr>
        <w:jc w:val="both"/>
        <w:rPr>
          <w:b/>
          <w:i/>
          <w:sz w:val="24"/>
          <w:u w:val="single"/>
        </w:rPr>
      </w:pPr>
      <w:r w:rsidRPr="00A04F9B">
        <w:rPr>
          <w:b/>
          <w:bCs/>
          <w:i/>
          <w:sz w:val="24"/>
          <w:u w:val="single"/>
        </w:rPr>
        <w:t xml:space="preserve">Примітка </w:t>
      </w:r>
      <w:r w:rsidR="00DC41B2">
        <w:rPr>
          <w:b/>
          <w:bCs/>
          <w:i/>
          <w:sz w:val="24"/>
          <w:u w:val="single"/>
        </w:rPr>
        <w:t>9</w:t>
      </w:r>
      <w:r w:rsidRPr="00A04F9B">
        <w:rPr>
          <w:b/>
          <w:bCs/>
          <w:i/>
          <w:sz w:val="24"/>
          <w:u w:val="single"/>
        </w:rPr>
        <w:t xml:space="preserve">. </w:t>
      </w:r>
      <w:r w:rsidRPr="00A04F9B">
        <w:rPr>
          <w:b/>
          <w:i/>
          <w:sz w:val="24"/>
          <w:u w:val="single"/>
        </w:rPr>
        <w:t>Розрахунок вартості чистих активів.</w:t>
      </w:r>
    </w:p>
    <w:p w:rsidR="003925EE" w:rsidRPr="00A04F9B" w:rsidRDefault="003925EE" w:rsidP="003925EE">
      <w:pPr>
        <w:ind w:firstLine="720"/>
        <w:jc w:val="both"/>
        <w:rPr>
          <w:sz w:val="22"/>
          <w:szCs w:val="22"/>
        </w:rPr>
      </w:pPr>
      <w:r w:rsidRPr="00A04F9B">
        <w:rPr>
          <w:sz w:val="22"/>
          <w:szCs w:val="22"/>
        </w:rPr>
        <w:t>Нижче наведено розрахунок вартості чистих активів Компанії станом на 31.12.20</w:t>
      </w:r>
      <w:r w:rsidR="00C876D7" w:rsidRPr="00A04F9B">
        <w:rPr>
          <w:sz w:val="22"/>
          <w:szCs w:val="22"/>
        </w:rPr>
        <w:t>17</w:t>
      </w:r>
      <w:r w:rsidRPr="00A04F9B">
        <w:rPr>
          <w:sz w:val="22"/>
          <w:szCs w:val="22"/>
        </w:rPr>
        <w:t xml:space="preserve"> р., а також вартість чистих активів в розрахунку на одну акцію на зазначені дати.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938"/>
        <w:gridCol w:w="1354"/>
        <w:gridCol w:w="1355"/>
      </w:tblGrid>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Показники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Код</w:t>
            </w:r>
          </w:p>
          <w:p w:rsidR="00482FE5" w:rsidRPr="00A04F9B" w:rsidRDefault="00482FE5" w:rsidP="00EB022B">
            <w:pPr>
              <w:spacing w:line="240" w:lineRule="exact"/>
              <w:jc w:val="center"/>
              <w:rPr>
                <w:sz w:val="18"/>
              </w:rPr>
            </w:pPr>
            <w:r w:rsidRPr="00A04F9B">
              <w:rPr>
                <w:sz w:val="18"/>
              </w:rPr>
              <w:t>рядка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31.12.20</w:t>
            </w:r>
            <w:r w:rsidR="00C876D7" w:rsidRPr="00A04F9B">
              <w:rPr>
                <w:sz w:val="18"/>
              </w:rPr>
              <w:t>17</w:t>
            </w:r>
            <w:r w:rsidRPr="00A04F9B">
              <w:rPr>
                <w:sz w:val="18"/>
              </w:rPr>
              <w:t>р.,</w:t>
            </w:r>
          </w:p>
          <w:p w:rsidR="00482FE5" w:rsidRPr="00A04F9B" w:rsidRDefault="00482FE5" w:rsidP="00EB022B">
            <w:pPr>
              <w:spacing w:line="240" w:lineRule="exact"/>
              <w:jc w:val="center"/>
              <w:rPr>
                <w:sz w:val="18"/>
              </w:rPr>
            </w:pPr>
            <w:r w:rsidRPr="00A04F9B">
              <w:rPr>
                <w:sz w:val="18"/>
              </w:rPr>
              <w:t>тис. грн.</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264AD7" w:rsidP="00CD5BC7">
            <w:pPr>
              <w:spacing w:line="240" w:lineRule="exact"/>
              <w:jc w:val="center"/>
              <w:rPr>
                <w:sz w:val="18"/>
              </w:rPr>
            </w:pPr>
            <w:r w:rsidRPr="00A04F9B">
              <w:rPr>
                <w:sz w:val="18"/>
              </w:rPr>
              <w:t>31.12.2016</w:t>
            </w:r>
            <w:r w:rsidR="00482FE5" w:rsidRPr="00A04F9B">
              <w:rPr>
                <w:sz w:val="18"/>
              </w:rPr>
              <w:t>р.,</w:t>
            </w:r>
          </w:p>
          <w:p w:rsidR="00482FE5" w:rsidRPr="00A04F9B" w:rsidRDefault="00482FE5" w:rsidP="00CD5BC7">
            <w:pPr>
              <w:spacing w:line="240" w:lineRule="exact"/>
              <w:jc w:val="center"/>
              <w:rPr>
                <w:sz w:val="18"/>
              </w:rPr>
            </w:pPr>
            <w:r w:rsidRPr="00A04F9B">
              <w:rPr>
                <w:sz w:val="18"/>
              </w:rPr>
              <w:t>тис. грн.</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b/>
                <w:sz w:val="18"/>
              </w:rPr>
            </w:pPr>
            <w:r w:rsidRPr="00A04F9B">
              <w:rPr>
                <w:b/>
                <w:sz w:val="18"/>
              </w:rPr>
              <w:t>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right"/>
              <w:rPr>
                <w:b/>
              </w:rPr>
            </w:pP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482FE5" w:rsidP="00EB022B">
            <w:pPr>
              <w:spacing w:line="240" w:lineRule="exact"/>
              <w:jc w:val="right"/>
              <w:rPr>
                <w:b/>
              </w:rPr>
            </w:pP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b/>
                <w:sz w:val="18"/>
              </w:rPr>
              <w:t>1. Необоротні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C876D7" w:rsidP="00EB022B">
            <w:pPr>
              <w:spacing w:line="240" w:lineRule="exact"/>
              <w:jc w:val="right"/>
              <w:rPr>
                <w:b/>
              </w:rPr>
            </w:pPr>
            <w:r w:rsidRPr="00A04F9B">
              <w:rPr>
                <w:b/>
              </w:rPr>
              <w:t>16 440</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264AD7" w:rsidP="00EB022B">
            <w:pPr>
              <w:spacing w:line="240" w:lineRule="exact"/>
              <w:jc w:val="right"/>
              <w:rPr>
                <w:b/>
              </w:rPr>
            </w:pPr>
            <w:r w:rsidRPr="00A04F9B">
              <w:rPr>
                <w:b/>
              </w:rPr>
              <w:t>16 652</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Нематеріальні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6A53E4">
            <w:pPr>
              <w:spacing w:line="240" w:lineRule="exact"/>
              <w:jc w:val="center"/>
              <w:rPr>
                <w:sz w:val="18"/>
              </w:rPr>
            </w:pPr>
            <w:r w:rsidRPr="00A04F9B">
              <w:rPr>
                <w:sz w:val="18"/>
              </w:rPr>
              <w:t>1000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C876D7" w:rsidP="00EB022B">
            <w:pPr>
              <w:spacing w:line="240" w:lineRule="exact"/>
              <w:jc w:val="right"/>
            </w:pPr>
            <w:r w:rsidRPr="00A04F9B">
              <w:t>2</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264AD7" w:rsidP="00EB022B">
            <w:pPr>
              <w:spacing w:line="240" w:lineRule="exact"/>
              <w:jc w:val="right"/>
            </w:pPr>
            <w:r w:rsidRPr="00A04F9B">
              <w:t>4</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Незавершені капітальні інвестиції</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1005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C876D7" w:rsidP="00EB022B">
            <w:pPr>
              <w:spacing w:line="240" w:lineRule="exact"/>
              <w:jc w:val="right"/>
            </w:pPr>
            <w:r w:rsidRPr="00A04F9B">
              <w:t>-</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264AD7" w:rsidP="00EB022B">
            <w:pPr>
              <w:spacing w:line="240" w:lineRule="exact"/>
              <w:jc w:val="right"/>
            </w:pPr>
            <w:r w:rsidRPr="00A04F9B">
              <w:t>-</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Основні засоби (залишкова вартість)</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1010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C876D7" w:rsidP="00EB022B">
            <w:pPr>
              <w:spacing w:line="240" w:lineRule="exact"/>
              <w:jc w:val="right"/>
            </w:pPr>
            <w:r w:rsidRPr="00A04F9B">
              <w:t>10 586</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264AD7" w:rsidP="00EB022B">
            <w:pPr>
              <w:spacing w:line="240" w:lineRule="exact"/>
              <w:jc w:val="right"/>
            </w:pPr>
            <w:r w:rsidRPr="00A04F9B">
              <w:t>12 363</w:t>
            </w:r>
          </w:p>
        </w:tc>
      </w:tr>
      <w:tr w:rsidR="00264AD7"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264AD7" w:rsidRPr="00A04F9B" w:rsidRDefault="00264AD7" w:rsidP="00EB022B">
            <w:pPr>
              <w:spacing w:line="240" w:lineRule="exact"/>
              <w:rPr>
                <w:sz w:val="18"/>
              </w:rPr>
            </w:pPr>
            <w:r w:rsidRPr="00A04F9B">
              <w:rPr>
                <w:sz w:val="18"/>
              </w:rPr>
              <w:t>Довгострокові біологічні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264AD7" w:rsidRPr="00A04F9B" w:rsidRDefault="00264AD7" w:rsidP="00EB022B">
            <w:pPr>
              <w:spacing w:line="240" w:lineRule="exact"/>
              <w:jc w:val="center"/>
              <w:rPr>
                <w:sz w:val="18"/>
              </w:rPr>
            </w:pPr>
            <w:r w:rsidRPr="00A04F9B">
              <w:rPr>
                <w:sz w:val="18"/>
              </w:rPr>
              <w:t>1020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264AD7" w:rsidRPr="00A04F9B" w:rsidRDefault="00C876D7" w:rsidP="00EB022B">
            <w:pPr>
              <w:spacing w:line="240" w:lineRule="exact"/>
              <w:jc w:val="right"/>
            </w:pPr>
            <w:r w:rsidRPr="00A04F9B">
              <w:t>5 837</w:t>
            </w:r>
          </w:p>
        </w:tc>
        <w:tc>
          <w:tcPr>
            <w:tcW w:w="1355" w:type="dxa"/>
            <w:tcBorders>
              <w:top w:val="single" w:sz="4" w:space="0" w:color="auto"/>
              <w:left w:val="single" w:sz="4" w:space="0" w:color="auto"/>
              <w:bottom w:val="single" w:sz="4" w:space="0" w:color="auto"/>
              <w:right w:val="single" w:sz="4" w:space="0" w:color="auto"/>
            </w:tcBorders>
          </w:tcPr>
          <w:p w:rsidR="00264AD7" w:rsidRPr="00A04F9B" w:rsidRDefault="00264AD7" w:rsidP="00EB022B">
            <w:pPr>
              <w:spacing w:line="240" w:lineRule="exact"/>
              <w:jc w:val="right"/>
            </w:pPr>
            <w:r w:rsidRPr="00A04F9B">
              <w:t>4 270</w:t>
            </w:r>
          </w:p>
        </w:tc>
      </w:tr>
      <w:tr w:rsidR="00264AD7"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264AD7" w:rsidRPr="00A04F9B" w:rsidRDefault="00264AD7" w:rsidP="00EB022B">
            <w:pPr>
              <w:spacing w:line="240" w:lineRule="exact"/>
              <w:rPr>
                <w:sz w:val="18"/>
              </w:rPr>
            </w:pPr>
            <w:r w:rsidRPr="00A04F9B">
              <w:rPr>
                <w:sz w:val="18"/>
              </w:rPr>
              <w:t>Довгострокові фінансові інвестиції</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264AD7" w:rsidRPr="00A04F9B" w:rsidRDefault="00264AD7" w:rsidP="00EB022B">
            <w:pPr>
              <w:spacing w:line="240" w:lineRule="exact"/>
              <w:jc w:val="center"/>
              <w:rPr>
                <w:sz w:val="18"/>
              </w:rPr>
            </w:pPr>
            <w:r w:rsidRPr="00A04F9B">
              <w:rPr>
                <w:sz w:val="18"/>
              </w:rPr>
              <w:t>1030; 1035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264AD7" w:rsidRPr="00A04F9B" w:rsidRDefault="00C876D7" w:rsidP="00EB022B">
            <w:pPr>
              <w:spacing w:line="240" w:lineRule="exact"/>
              <w:jc w:val="right"/>
            </w:pPr>
            <w:r w:rsidRPr="00A04F9B">
              <w:t>15</w:t>
            </w:r>
          </w:p>
        </w:tc>
        <w:tc>
          <w:tcPr>
            <w:tcW w:w="1355" w:type="dxa"/>
            <w:tcBorders>
              <w:top w:val="single" w:sz="4" w:space="0" w:color="auto"/>
              <w:left w:val="single" w:sz="4" w:space="0" w:color="auto"/>
              <w:bottom w:val="single" w:sz="4" w:space="0" w:color="auto"/>
              <w:right w:val="single" w:sz="4" w:space="0" w:color="auto"/>
            </w:tcBorders>
          </w:tcPr>
          <w:p w:rsidR="00264AD7" w:rsidRPr="00A04F9B" w:rsidRDefault="00264AD7" w:rsidP="00EB022B">
            <w:pPr>
              <w:spacing w:line="240" w:lineRule="exact"/>
              <w:jc w:val="right"/>
            </w:pPr>
            <w:r w:rsidRPr="00A04F9B">
              <w:t>15</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b/>
                <w:sz w:val="18"/>
              </w:rPr>
            </w:pPr>
            <w:r w:rsidRPr="00A04F9B">
              <w:rPr>
                <w:b/>
                <w:sz w:val="18"/>
              </w:rPr>
              <w:t>2. Оборотні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b/>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rPr>
                <w:b/>
              </w:rPr>
            </w:pPr>
            <w:r w:rsidRPr="00A04F9B">
              <w:rPr>
                <w:b/>
              </w:rPr>
              <w:t>275 070</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rPr>
                <w:b/>
              </w:rPr>
            </w:pPr>
            <w:r w:rsidRPr="00A04F9B">
              <w:rPr>
                <w:b/>
              </w:rPr>
              <w:t>273 397</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Запаси</w:t>
            </w:r>
            <w:r w:rsidR="00264AD7" w:rsidRPr="00A04F9B">
              <w:rPr>
                <w:sz w:val="18"/>
              </w:rPr>
              <w:t>, поточні біологічні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1100, 1110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5 527</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11 077</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Дебіторська заборгованість</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1125, 1130, 1135, 1155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51 551</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50 336</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Грошові кошти та їх еквіваленти: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1165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155</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63</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Інші оборотні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1190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217 837</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211 921</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b/>
                <w:sz w:val="18"/>
              </w:rPr>
            </w:pPr>
            <w:r w:rsidRPr="00A04F9B">
              <w:rPr>
                <w:b/>
                <w:sz w:val="18"/>
              </w:rPr>
              <w:t>3. Витрати майбутніх періодів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1170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5F5B1B" w:rsidP="00EB022B">
            <w:pPr>
              <w:spacing w:line="240" w:lineRule="exact"/>
              <w:jc w:val="right"/>
              <w:rPr>
                <w:b/>
              </w:rPr>
            </w:pPr>
            <w:r w:rsidRPr="00A04F9B">
              <w:rPr>
                <w:b/>
              </w:rPr>
              <w:t>-</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482FE5" w:rsidP="00EB022B">
            <w:pPr>
              <w:spacing w:line="240" w:lineRule="exact"/>
              <w:jc w:val="right"/>
              <w:rPr>
                <w:b/>
              </w:rPr>
            </w:pPr>
            <w:r w:rsidRPr="00A04F9B">
              <w:rPr>
                <w:b/>
              </w:rPr>
              <w:t>-</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b/>
                <w:sz w:val="18"/>
              </w:rPr>
            </w:pPr>
            <w:r w:rsidRPr="00A04F9B">
              <w:rPr>
                <w:b/>
                <w:sz w:val="18"/>
              </w:rPr>
              <w:t xml:space="preserve">ЗОБОВ’ЯЗАННЯ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482FE5" w:rsidP="00EB022B">
            <w:pPr>
              <w:spacing w:line="240" w:lineRule="exact"/>
              <w:jc w:val="center"/>
              <w:rPr>
                <w:sz w:val="18"/>
              </w:rPr>
            </w:pP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b/>
                <w:sz w:val="18"/>
              </w:rPr>
            </w:pPr>
            <w:r w:rsidRPr="00A04F9B">
              <w:rPr>
                <w:b/>
                <w:sz w:val="18"/>
              </w:rPr>
              <w:t>4. Довгострокові зобов’язання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1595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rPr>
                <w:b/>
              </w:rPr>
            </w:pPr>
            <w:r w:rsidRPr="00A04F9B">
              <w:rPr>
                <w:b/>
              </w:rPr>
              <w:t>290</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rPr>
                <w:b/>
              </w:rPr>
            </w:pPr>
            <w:r w:rsidRPr="00A04F9B">
              <w:rPr>
                <w:b/>
              </w:rPr>
              <w:t>-</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b/>
                <w:sz w:val="18"/>
              </w:rPr>
            </w:pPr>
            <w:r w:rsidRPr="00A04F9B">
              <w:rPr>
                <w:b/>
                <w:sz w:val="18"/>
              </w:rPr>
              <w:t>5. Поточні зобов’язання: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b/>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rPr>
                <w:b/>
              </w:rPr>
            </w:pPr>
            <w:r w:rsidRPr="00A04F9B">
              <w:rPr>
                <w:b/>
              </w:rPr>
              <w:t>216 955</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rPr>
                <w:b/>
              </w:rPr>
            </w:pPr>
            <w:r w:rsidRPr="00A04F9B">
              <w:rPr>
                <w:b/>
              </w:rPr>
              <w:t>215 823</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5F5B1B" w:rsidP="00EB022B">
            <w:pPr>
              <w:spacing w:line="240" w:lineRule="exact"/>
              <w:rPr>
                <w:sz w:val="18"/>
              </w:rPr>
            </w:pPr>
            <w:r w:rsidRPr="00A04F9B">
              <w:rPr>
                <w:sz w:val="18"/>
              </w:rPr>
              <w:t>Короткострокові кредити банків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5F5B1B">
            <w:pPr>
              <w:spacing w:line="240" w:lineRule="exact"/>
              <w:jc w:val="center"/>
              <w:rPr>
                <w:sz w:val="18"/>
              </w:rPr>
            </w:pPr>
            <w:r w:rsidRPr="00A04F9B">
              <w:rPr>
                <w:sz w:val="18"/>
              </w:rPr>
              <w:t>1</w:t>
            </w:r>
            <w:r w:rsidR="005F5B1B" w:rsidRPr="00A04F9B">
              <w:rPr>
                <w:sz w:val="18"/>
              </w:rPr>
              <w:t>60</w:t>
            </w:r>
            <w:r w:rsidRPr="00A04F9B">
              <w:rPr>
                <w:sz w:val="18"/>
              </w:rPr>
              <w:t>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669</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166</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Кредиторська  заборгованість за товари, роботи, послуги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1615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15 303</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12 542</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Поточні зобов’язання за розрахунками: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right"/>
            </w:pP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482FE5" w:rsidP="00EB022B">
            <w:pPr>
              <w:spacing w:line="240" w:lineRule="exact"/>
              <w:jc w:val="right"/>
            </w:pP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 xml:space="preserve">     з бюджетом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1620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1 175</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690</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 xml:space="preserve">     зі страхування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1625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130</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 xml:space="preserve">     з оплати праці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1630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747</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710</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 xml:space="preserve">     з одержаних авансів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1635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10DD5" w:rsidRPr="00A04F9B" w:rsidRDefault="00010DD5" w:rsidP="00010DD5">
            <w:pPr>
              <w:spacing w:line="240" w:lineRule="exact"/>
              <w:jc w:val="right"/>
            </w:pPr>
            <w:r w:rsidRPr="00A04F9B">
              <w:t>190 150</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193 422</w:t>
            </w:r>
          </w:p>
        </w:tc>
      </w:tr>
      <w:tr w:rsidR="00A601DB"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A601DB" w:rsidRPr="00A04F9B" w:rsidRDefault="00A601DB" w:rsidP="00EB022B">
            <w:pPr>
              <w:spacing w:line="240" w:lineRule="exact"/>
              <w:rPr>
                <w:sz w:val="18"/>
              </w:rPr>
            </w:pPr>
            <w:r w:rsidRPr="00A04F9B">
              <w:rPr>
                <w:sz w:val="18"/>
              </w:rPr>
              <w:t>Поточні забезпечення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601DB" w:rsidRPr="00A04F9B" w:rsidRDefault="00A601DB" w:rsidP="00EB022B">
            <w:pPr>
              <w:spacing w:line="240" w:lineRule="exact"/>
              <w:jc w:val="center"/>
              <w:rPr>
                <w:sz w:val="18"/>
              </w:rPr>
            </w:pPr>
            <w:r w:rsidRPr="00A04F9B">
              <w:rPr>
                <w:sz w:val="18"/>
              </w:rPr>
              <w:t>1660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A601DB" w:rsidRPr="00A04F9B" w:rsidRDefault="00010DD5" w:rsidP="00EB022B">
            <w:pPr>
              <w:spacing w:line="240" w:lineRule="exact"/>
              <w:jc w:val="right"/>
            </w:pPr>
            <w:r w:rsidRPr="00A04F9B">
              <w:t>12</w:t>
            </w:r>
          </w:p>
        </w:tc>
        <w:tc>
          <w:tcPr>
            <w:tcW w:w="1355" w:type="dxa"/>
            <w:tcBorders>
              <w:top w:val="single" w:sz="4" w:space="0" w:color="auto"/>
              <w:left w:val="single" w:sz="4" w:space="0" w:color="auto"/>
              <w:bottom w:val="single" w:sz="4" w:space="0" w:color="auto"/>
              <w:right w:val="single" w:sz="4" w:space="0" w:color="auto"/>
            </w:tcBorders>
          </w:tcPr>
          <w:p w:rsidR="00A601DB" w:rsidRPr="00A04F9B" w:rsidRDefault="00A601DB" w:rsidP="00EB022B">
            <w:pPr>
              <w:spacing w:line="240" w:lineRule="exact"/>
              <w:jc w:val="right"/>
            </w:pPr>
            <w:r w:rsidRPr="00A04F9B">
              <w:t>-</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sz w:val="18"/>
              </w:rPr>
            </w:pPr>
            <w:r w:rsidRPr="00A04F9B">
              <w:rPr>
                <w:sz w:val="18"/>
              </w:rPr>
              <w:t xml:space="preserve">Інші поточні зобов’язання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sz w:val="18"/>
              </w:rPr>
            </w:pPr>
            <w:r w:rsidRPr="00A04F9B">
              <w:rPr>
                <w:sz w:val="18"/>
              </w:rPr>
              <w:t>1690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010DD5" w:rsidP="00EB022B">
            <w:pPr>
              <w:spacing w:line="240" w:lineRule="exact"/>
              <w:jc w:val="right"/>
            </w:pPr>
            <w:r w:rsidRPr="00A04F9B">
              <w:t>8 769</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5F5B1B" w:rsidP="00EB022B">
            <w:pPr>
              <w:spacing w:line="240" w:lineRule="exact"/>
              <w:jc w:val="right"/>
            </w:pPr>
            <w:r w:rsidRPr="00A04F9B">
              <w:t>8 293</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b/>
                <w:sz w:val="18"/>
              </w:rPr>
            </w:pPr>
            <w:r w:rsidRPr="00A04F9B">
              <w:rPr>
                <w:b/>
                <w:sz w:val="18"/>
              </w:rPr>
              <w:t>6. Забезпечення наступних витрат і платежів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b/>
                <w:sz w:val="18"/>
              </w:rPr>
            </w:pPr>
            <w:r w:rsidRPr="00A04F9B">
              <w:rPr>
                <w:b/>
                <w:sz w:val="18"/>
              </w:rPr>
              <w:t>430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right"/>
              <w:rPr>
                <w:b/>
              </w:rPr>
            </w:pPr>
            <w:r w:rsidRPr="00A04F9B">
              <w:rPr>
                <w:b/>
              </w:rPr>
              <w:t>0</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482FE5" w:rsidP="00EB022B">
            <w:pPr>
              <w:spacing w:line="240" w:lineRule="exact"/>
              <w:jc w:val="right"/>
              <w:rPr>
                <w:b/>
              </w:rPr>
            </w:pPr>
            <w:r w:rsidRPr="00A04F9B">
              <w:rPr>
                <w:b/>
              </w:rPr>
              <w:t>0</w:t>
            </w:r>
          </w:p>
        </w:tc>
      </w:tr>
      <w:tr w:rsidR="00482FE5" w:rsidRPr="00A04F9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rPr>
                <w:b/>
                <w:sz w:val="18"/>
              </w:rPr>
            </w:pPr>
            <w:r w:rsidRPr="00A04F9B">
              <w:rPr>
                <w:b/>
                <w:sz w:val="18"/>
              </w:rPr>
              <w:t>7. Доходи майбутніх періодів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center"/>
              <w:rPr>
                <w:b/>
                <w:sz w:val="18"/>
              </w:rPr>
            </w:pPr>
            <w:r w:rsidRPr="00A04F9B">
              <w:rPr>
                <w:b/>
                <w:sz w:val="18"/>
              </w:rPr>
              <w:t>630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A04F9B" w:rsidRDefault="00482FE5" w:rsidP="00EB022B">
            <w:pPr>
              <w:spacing w:line="240" w:lineRule="exact"/>
              <w:jc w:val="right"/>
              <w:rPr>
                <w:b/>
              </w:rPr>
            </w:pPr>
            <w:r w:rsidRPr="00A04F9B">
              <w:rPr>
                <w:b/>
              </w:rPr>
              <w:t>0</w:t>
            </w:r>
          </w:p>
        </w:tc>
        <w:tc>
          <w:tcPr>
            <w:tcW w:w="1355" w:type="dxa"/>
            <w:tcBorders>
              <w:top w:val="single" w:sz="4" w:space="0" w:color="auto"/>
              <w:left w:val="single" w:sz="4" w:space="0" w:color="auto"/>
              <w:bottom w:val="single" w:sz="4" w:space="0" w:color="auto"/>
              <w:right w:val="single" w:sz="4" w:space="0" w:color="auto"/>
            </w:tcBorders>
          </w:tcPr>
          <w:p w:rsidR="00482FE5" w:rsidRPr="00A04F9B" w:rsidRDefault="00482FE5" w:rsidP="00EB022B">
            <w:pPr>
              <w:spacing w:line="240" w:lineRule="exact"/>
              <w:jc w:val="right"/>
              <w:rPr>
                <w:b/>
              </w:rPr>
            </w:pPr>
            <w:r w:rsidRPr="00A04F9B">
              <w:rPr>
                <w:b/>
              </w:rPr>
              <w:t>0</w:t>
            </w:r>
          </w:p>
        </w:tc>
      </w:tr>
    </w:tbl>
    <w:p w:rsidR="00E26455" w:rsidRPr="00A04F9B" w:rsidRDefault="00E26455" w:rsidP="003925EE">
      <w:pPr>
        <w:jc w:val="both"/>
        <w:rPr>
          <w:sz w:val="10"/>
          <w:szCs w:val="10"/>
        </w:rPr>
      </w:pPr>
    </w:p>
    <w:p w:rsidR="003925EE" w:rsidRPr="00A04F9B" w:rsidRDefault="003925EE" w:rsidP="003925EE">
      <w:pPr>
        <w:jc w:val="both"/>
        <w:rPr>
          <w:sz w:val="10"/>
          <w:szCs w:val="10"/>
        </w:rPr>
      </w:pPr>
    </w:p>
    <w:p w:rsidR="003925EE" w:rsidRPr="00A04F9B" w:rsidRDefault="003925EE" w:rsidP="003925EE">
      <w:pPr>
        <w:jc w:val="center"/>
        <w:rPr>
          <w:b/>
          <w:sz w:val="22"/>
          <w:szCs w:val="22"/>
        </w:rPr>
      </w:pPr>
      <w:r w:rsidRPr="00A04F9B">
        <w:rPr>
          <w:b/>
          <w:sz w:val="22"/>
          <w:szCs w:val="22"/>
        </w:rPr>
        <w:t>Розрахунок вартості чистих активів:</w:t>
      </w:r>
    </w:p>
    <w:p w:rsidR="003925EE" w:rsidRPr="00A04F9B" w:rsidRDefault="003925EE" w:rsidP="003925EE">
      <w:pPr>
        <w:jc w:val="both"/>
        <w:rPr>
          <w:sz w:val="10"/>
          <w:szCs w:val="10"/>
        </w:rPr>
      </w:pPr>
    </w:p>
    <w:p w:rsidR="003925EE" w:rsidRPr="00A04F9B" w:rsidRDefault="003925EE" w:rsidP="003925EE">
      <w:pPr>
        <w:jc w:val="center"/>
        <w:rPr>
          <w:sz w:val="22"/>
          <w:szCs w:val="22"/>
        </w:rPr>
      </w:pPr>
      <w:r w:rsidRPr="00A04F9B">
        <w:rPr>
          <w:sz w:val="22"/>
          <w:szCs w:val="22"/>
        </w:rPr>
        <w:t>Активи – Зобов’язання = (п.1 + п.2 + п.3) – (п.4 + п.5 + п.6 + п.7)</w:t>
      </w:r>
    </w:p>
    <w:p w:rsidR="003925EE" w:rsidRPr="00A04F9B" w:rsidRDefault="00482FE5" w:rsidP="003925EE">
      <w:pPr>
        <w:jc w:val="center"/>
        <w:rPr>
          <w:b/>
          <w:sz w:val="22"/>
          <w:szCs w:val="22"/>
        </w:rPr>
      </w:pPr>
      <w:r w:rsidRPr="00A04F9B">
        <w:rPr>
          <w:sz w:val="22"/>
          <w:szCs w:val="22"/>
        </w:rPr>
        <w:t>станом на 31.12.20</w:t>
      </w:r>
      <w:r w:rsidR="00010DD5" w:rsidRPr="00A04F9B">
        <w:rPr>
          <w:sz w:val="22"/>
          <w:szCs w:val="22"/>
        </w:rPr>
        <w:t>17</w:t>
      </w:r>
      <w:r w:rsidRPr="00A04F9B">
        <w:rPr>
          <w:sz w:val="22"/>
          <w:szCs w:val="22"/>
        </w:rPr>
        <w:t xml:space="preserve">р.: </w:t>
      </w:r>
      <w:r w:rsidR="003925EE" w:rsidRPr="00A04F9B">
        <w:rPr>
          <w:sz w:val="22"/>
          <w:szCs w:val="22"/>
        </w:rPr>
        <w:t xml:space="preserve">( </w:t>
      </w:r>
      <w:r w:rsidR="00010DD5" w:rsidRPr="00A04F9B">
        <w:rPr>
          <w:sz w:val="22"/>
          <w:szCs w:val="22"/>
        </w:rPr>
        <w:t>16 440</w:t>
      </w:r>
      <w:r w:rsidR="003925EE" w:rsidRPr="00A04F9B">
        <w:rPr>
          <w:sz w:val="22"/>
          <w:szCs w:val="22"/>
        </w:rPr>
        <w:t xml:space="preserve"> + </w:t>
      </w:r>
      <w:r w:rsidR="00010DD5" w:rsidRPr="00A04F9B">
        <w:rPr>
          <w:sz w:val="22"/>
          <w:szCs w:val="22"/>
        </w:rPr>
        <w:t>275 070</w:t>
      </w:r>
      <w:r w:rsidR="00EB022B" w:rsidRPr="00A04F9B">
        <w:rPr>
          <w:sz w:val="22"/>
          <w:szCs w:val="22"/>
        </w:rPr>
        <w:t xml:space="preserve"> </w:t>
      </w:r>
      <w:r w:rsidR="003925EE" w:rsidRPr="00A04F9B">
        <w:rPr>
          <w:sz w:val="22"/>
          <w:szCs w:val="22"/>
        </w:rPr>
        <w:t xml:space="preserve">) – ( </w:t>
      </w:r>
      <w:r w:rsidR="00010DD5" w:rsidRPr="00A04F9B">
        <w:rPr>
          <w:sz w:val="22"/>
          <w:szCs w:val="22"/>
        </w:rPr>
        <w:t>290</w:t>
      </w:r>
      <w:r w:rsidR="003925EE" w:rsidRPr="00A04F9B">
        <w:rPr>
          <w:sz w:val="22"/>
          <w:szCs w:val="22"/>
        </w:rPr>
        <w:t xml:space="preserve"> + </w:t>
      </w:r>
      <w:r w:rsidR="00010DD5" w:rsidRPr="00A04F9B">
        <w:rPr>
          <w:sz w:val="22"/>
          <w:szCs w:val="22"/>
        </w:rPr>
        <w:t>216 955</w:t>
      </w:r>
      <w:r w:rsidR="003925EE" w:rsidRPr="00A04F9B">
        <w:rPr>
          <w:sz w:val="22"/>
          <w:szCs w:val="22"/>
        </w:rPr>
        <w:t xml:space="preserve"> ) = </w:t>
      </w:r>
      <w:r w:rsidR="00010DD5" w:rsidRPr="00A04F9B">
        <w:rPr>
          <w:b/>
          <w:sz w:val="22"/>
          <w:szCs w:val="22"/>
        </w:rPr>
        <w:t>74 265</w:t>
      </w:r>
      <w:r w:rsidR="003925EE" w:rsidRPr="00A04F9B">
        <w:rPr>
          <w:b/>
          <w:sz w:val="22"/>
          <w:szCs w:val="22"/>
        </w:rPr>
        <w:t xml:space="preserve"> тис. грн.</w:t>
      </w:r>
    </w:p>
    <w:p w:rsidR="00482FE5" w:rsidRPr="00A04F9B" w:rsidRDefault="00482FE5" w:rsidP="00482FE5">
      <w:pPr>
        <w:jc w:val="center"/>
        <w:rPr>
          <w:b/>
          <w:sz w:val="22"/>
          <w:szCs w:val="22"/>
        </w:rPr>
      </w:pPr>
      <w:r w:rsidRPr="00A04F9B">
        <w:rPr>
          <w:sz w:val="22"/>
          <w:szCs w:val="22"/>
        </w:rPr>
        <w:t xml:space="preserve">станом </w:t>
      </w:r>
      <w:r w:rsidR="00CF5FD7" w:rsidRPr="00A04F9B">
        <w:rPr>
          <w:sz w:val="22"/>
          <w:szCs w:val="22"/>
        </w:rPr>
        <w:t>на 31.12.20</w:t>
      </w:r>
      <w:r w:rsidR="00A601DB" w:rsidRPr="00A04F9B">
        <w:rPr>
          <w:sz w:val="22"/>
          <w:szCs w:val="22"/>
        </w:rPr>
        <w:t>16</w:t>
      </w:r>
      <w:r w:rsidRPr="00A04F9B">
        <w:rPr>
          <w:sz w:val="22"/>
          <w:szCs w:val="22"/>
        </w:rPr>
        <w:t xml:space="preserve">р.: ( </w:t>
      </w:r>
      <w:r w:rsidR="00A601DB" w:rsidRPr="00A04F9B">
        <w:rPr>
          <w:sz w:val="22"/>
          <w:szCs w:val="22"/>
        </w:rPr>
        <w:t>16 652</w:t>
      </w:r>
      <w:r w:rsidRPr="00A04F9B">
        <w:rPr>
          <w:sz w:val="22"/>
          <w:szCs w:val="22"/>
        </w:rPr>
        <w:t xml:space="preserve"> + </w:t>
      </w:r>
      <w:r w:rsidR="00A601DB" w:rsidRPr="00A04F9B">
        <w:rPr>
          <w:sz w:val="22"/>
          <w:szCs w:val="22"/>
        </w:rPr>
        <w:t>273 397</w:t>
      </w:r>
      <w:r w:rsidR="00CF5FD7" w:rsidRPr="00A04F9B">
        <w:rPr>
          <w:sz w:val="22"/>
          <w:szCs w:val="22"/>
        </w:rPr>
        <w:t xml:space="preserve"> </w:t>
      </w:r>
      <w:r w:rsidRPr="00A04F9B">
        <w:rPr>
          <w:sz w:val="22"/>
          <w:szCs w:val="22"/>
        </w:rPr>
        <w:t xml:space="preserve">) – ( </w:t>
      </w:r>
      <w:r w:rsidR="00A601DB" w:rsidRPr="00A04F9B">
        <w:rPr>
          <w:sz w:val="22"/>
          <w:szCs w:val="22"/>
        </w:rPr>
        <w:t>215 823</w:t>
      </w:r>
      <w:r w:rsidRPr="00A04F9B">
        <w:rPr>
          <w:sz w:val="22"/>
          <w:szCs w:val="22"/>
        </w:rPr>
        <w:t xml:space="preserve"> ) =</w:t>
      </w:r>
      <w:r w:rsidR="00CF5FD7" w:rsidRPr="00A04F9B">
        <w:rPr>
          <w:b/>
          <w:sz w:val="22"/>
          <w:szCs w:val="22"/>
        </w:rPr>
        <w:t xml:space="preserve"> </w:t>
      </w:r>
      <w:r w:rsidR="00A601DB" w:rsidRPr="00A04F9B">
        <w:rPr>
          <w:b/>
          <w:sz w:val="22"/>
          <w:szCs w:val="22"/>
        </w:rPr>
        <w:t>74 226</w:t>
      </w:r>
      <w:r w:rsidRPr="00A04F9B">
        <w:rPr>
          <w:b/>
          <w:sz w:val="22"/>
          <w:szCs w:val="22"/>
        </w:rPr>
        <w:t xml:space="preserve"> тис. грн.</w:t>
      </w:r>
    </w:p>
    <w:p w:rsidR="003925EE" w:rsidRPr="00A04F9B" w:rsidRDefault="003925EE" w:rsidP="003925EE">
      <w:pPr>
        <w:jc w:val="both"/>
        <w:rPr>
          <w:sz w:val="10"/>
          <w:szCs w:val="10"/>
        </w:rPr>
      </w:pPr>
    </w:p>
    <w:p w:rsidR="003925EE" w:rsidRPr="00A04F9B" w:rsidRDefault="00C02416" w:rsidP="003925EE">
      <w:pPr>
        <w:pStyle w:val="a5"/>
        <w:ind w:firstLine="720"/>
        <w:rPr>
          <w:sz w:val="22"/>
          <w:szCs w:val="22"/>
        </w:rPr>
      </w:pPr>
      <w:r w:rsidRPr="00A04F9B">
        <w:rPr>
          <w:sz w:val="22"/>
          <w:szCs w:val="22"/>
        </w:rPr>
        <w:t>Чистий прибуток (збиток) на одну просту акцію, що знаходиться в обігу</w:t>
      </w:r>
      <w:r w:rsidR="00AF6391" w:rsidRPr="00A04F9B">
        <w:rPr>
          <w:sz w:val="22"/>
          <w:szCs w:val="22"/>
        </w:rPr>
        <w:t xml:space="preserve"> на зазначені дати:</w:t>
      </w:r>
    </w:p>
    <w:p w:rsidR="00AF6391" w:rsidRPr="00A04F9B" w:rsidRDefault="00AF6391" w:rsidP="00AF6391">
      <w:pPr>
        <w:pStyle w:val="a5"/>
        <w:rPr>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607"/>
        <w:gridCol w:w="1608"/>
      </w:tblGrid>
      <w:tr w:rsidR="00AF6391" w:rsidRPr="00A04F9B" w:rsidTr="004C6DF7">
        <w:tc>
          <w:tcPr>
            <w:tcW w:w="5857" w:type="dxa"/>
          </w:tcPr>
          <w:p w:rsidR="00AF6391" w:rsidRPr="00A04F9B" w:rsidRDefault="00AF6391" w:rsidP="00CE49B7">
            <w:pPr>
              <w:jc w:val="both"/>
              <w:rPr>
                <w:sz w:val="22"/>
              </w:rPr>
            </w:pPr>
          </w:p>
        </w:tc>
        <w:tc>
          <w:tcPr>
            <w:tcW w:w="1607" w:type="dxa"/>
            <w:vAlign w:val="center"/>
          </w:tcPr>
          <w:p w:rsidR="00AF6391" w:rsidRPr="00A04F9B" w:rsidRDefault="00AF6391" w:rsidP="00010DD5">
            <w:pPr>
              <w:jc w:val="center"/>
              <w:rPr>
                <w:sz w:val="22"/>
              </w:rPr>
            </w:pPr>
            <w:r w:rsidRPr="00A04F9B">
              <w:rPr>
                <w:sz w:val="22"/>
                <w:szCs w:val="22"/>
              </w:rPr>
              <w:t>20</w:t>
            </w:r>
            <w:r w:rsidR="00010DD5" w:rsidRPr="00A04F9B">
              <w:rPr>
                <w:sz w:val="22"/>
                <w:szCs w:val="22"/>
              </w:rPr>
              <w:t>17</w:t>
            </w:r>
            <w:r w:rsidRPr="00A04F9B">
              <w:rPr>
                <w:sz w:val="22"/>
                <w:szCs w:val="22"/>
              </w:rPr>
              <w:t xml:space="preserve"> рік</w:t>
            </w:r>
          </w:p>
        </w:tc>
        <w:tc>
          <w:tcPr>
            <w:tcW w:w="1608" w:type="dxa"/>
            <w:vAlign w:val="center"/>
          </w:tcPr>
          <w:p w:rsidR="00AF6391" w:rsidRPr="00A04F9B" w:rsidRDefault="00AF6391" w:rsidP="00A601DB">
            <w:pPr>
              <w:jc w:val="center"/>
              <w:rPr>
                <w:sz w:val="22"/>
              </w:rPr>
            </w:pPr>
            <w:r w:rsidRPr="00A04F9B">
              <w:rPr>
                <w:sz w:val="22"/>
                <w:szCs w:val="22"/>
              </w:rPr>
              <w:t>201</w:t>
            </w:r>
            <w:r w:rsidR="00A601DB" w:rsidRPr="00A04F9B">
              <w:rPr>
                <w:sz w:val="22"/>
                <w:szCs w:val="22"/>
              </w:rPr>
              <w:t>6</w:t>
            </w:r>
            <w:r w:rsidRPr="00A04F9B">
              <w:rPr>
                <w:sz w:val="22"/>
                <w:szCs w:val="22"/>
              </w:rPr>
              <w:t xml:space="preserve"> рік</w:t>
            </w:r>
          </w:p>
        </w:tc>
      </w:tr>
      <w:tr w:rsidR="001E45AA" w:rsidRPr="00A04F9B" w:rsidTr="004C6DF7">
        <w:tc>
          <w:tcPr>
            <w:tcW w:w="5857" w:type="dxa"/>
          </w:tcPr>
          <w:p w:rsidR="001E45AA" w:rsidRPr="00A04F9B" w:rsidRDefault="004C6DF7" w:rsidP="00CD5BC7">
            <w:pPr>
              <w:jc w:val="both"/>
              <w:rPr>
                <w:sz w:val="22"/>
              </w:rPr>
            </w:pPr>
            <w:r w:rsidRPr="00A04F9B">
              <w:rPr>
                <w:sz w:val="22"/>
                <w:szCs w:val="22"/>
              </w:rPr>
              <w:t xml:space="preserve">Сукупний дохід / </w:t>
            </w:r>
            <w:r w:rsidR="001E45AA" w:rsidRPr="00A04F9B">
              <w:rPr>
                <w:sz w:val="22"/>
                <w:szCs w:val="22"/>
              </w:rPr>
              <w:t>збиток</w:t>
            </w:r>
            <w:r w:rsidRPr="00A04F9B">
              <w:rPr>
                <w:sz w:val="22"/>
                <w:szCs w:val="22"/>
              </w:rPr>
              <w:t xml:space="preserve"> (тис. грн.</w:t>
            </w:r>
            <w:r w:rsidR="001E45AA" w:rsidRPr="00A04F9B">
              <w:rPr>
                <w:sz w:val="22"/>
                <w:szCs w:val="22"/>
              </w:rPr>
              <w:t>)</w:t>
            </w:r>
          </w:p>
        </w:tc>
        <w:tc>
          <w:tcPr>
            <w:tcW w:w="1607" w:type="dxa"/>
            <w:vAlign w:val="center"/>
          </w:tcPr>
          <w:p w:rsidR="001E45AA" w:rsidRPr="00A04F9B" w:rsidRDefault="00010DD5" w:rsidP="00CD5BC7">
            <w:pPr>
              <w:jc w:val="center"/>
              <w:rPr>
                <w:sz w:val="22"/>
              </w:rPr>
            </w:pPr>
            <w:r w:rsidRPr="00A04F9B">
              <w:rPr>
                <w:sz w:val="22"/>
              </w:rPr>
              <w:t>32</w:t>
            </w:r>
          </w:p>
        </w:tc>
        <w:tc>
          <w:tcPr>
            <w:tcW w:w="1608" w:type="dxa"/>
            <w:vAlign w:val="center"/>
          </w:tcPr>
          <w:p w:rsidR="001E45AA" w:rsidRPr="00A04F9B" w:rsidRDefault="00A601DB" w:rsidP="00C02416">
            <w:pPr>
              <w:jc w:val="center"/>
              <w:rPr>
                <w:sz w:val="22"/>
              </w:rPr>
            </w:pPr>
            <w:r w:rsidRPr="00A04F9B">
              <w:rPr>
                <w:sz w:val="22"/>
              </w:rPr>
              <w:t>( 3 801 )</w:t>
            </w:r>
          </w:p>
        </w:tc>
      </w:tr>
      <w:tr w:rsidR="00A601DB" w:rsidRPr="00A04F9B" w:rsidTr="004C6DF7">
        <w:tc>
          <w:tcPr>
            <w:tcW w:w="5857" w:type="dxa"/>
          </w:tcPr>
          <w:p w:rsidR="00A601DB" w:rsidRPr="00A04F9B" w:rsidRDefault="00A601DB" w:rsidP="00A601DB">
            <w:pPr>
              <w:jc w:val="both"/>
              <w:rPr>
                <w:sz w:val="22"/>
              </w:rPr>
            </w:pPr>
            <w:r w:rsidRPr="00A04F9B">
              <w:rPr>
                <w:sz w:val="22"/>
                <w:szCs w:val="22"/>
              </w:rPr>
              <w:t>Кількість акцій, що знаходяться в обігу, штук</w:t>
            </w:r>
          </w:p>
        </w:tc>
        <w:tc>
          <w:tcPr>
            <w:tcW w:w="1607" w:type="dxa"/>
            <w:vAlign w:val="center"/>
          </w:tcPr>
          <w:p w:rsidR="00A601DB" w:rsidRPr="00A04F9B" w:rsidRDefault="00A601DB" w:rsidP="00A601DB">
            <w:pPr>
              <w:jc w:val="center"/>
              <w:rPr>
                <w:sz w:val="22"/>
              </w:rPr>
            </w:pPr>
            <w:r w:rsidRPr="00A04F9B">
              <w:rPr>
                <w:sz w:val="22"/>
              </w:rPr>
              <w:t>27 639 600</w:t>
            </w:r>
          </w:p>
        </w:tc>
        <w:tc>
          <w:tcPr>
            <w:tcW w:w="1608" w:type="dxa"/>
            <w:vAlign w:val="center"/>
          </w:tcPr>
          <w:p w:rsidR="00A601DB" w:rsidRPr="00A04F9B" w:rsidRDefault="00A601DB" w:rsidP="00A601DB">
            <w:pPr>
              <w:jc w:val="center"/>
              <w:rPr>
                <w:sz w:val="22"/>
              </w:rPr>
            </w:pPr>
            <w:r w:rsidRPr="00A04F9B">
              <w:rPr>
                <w:sz w:val="22"/>
              </w:rPr>
              <w:t>27 639 600</w:t>
            </w:r>
          </w:p>
        </w:tc>
      </w:tr>
      <w:tr w:rsidR="00A601DB" w:rsidRPr="00A04F9B" w:rsidTr="004C6DF7">
        <w:tc>
          <w:tcPr>
            <w:tcW w:w="5857" w:type="dxa"/>
          </w:tcPr>
          <w:p w:rsidR="00A601DB" w:rsidRPr="00A04F9B" w:rsidRDefault="00A601DB" w:rsidP="00A601DB">
            <w:pPr>
              <w:jc w:val="both"/>
              <w:rPr>
                <w:sz w:val="22"/>
              </w:rPr>
            </w:pPr>
            <w:r w:rsidRPr="00A04F9B">
              <w:rPr>
                <w:sz w:val="22"/>
                <w:szCs w:val="22"/>
              </w:rPr>
              <w:t>Чистий прибуток (збиток) на одну просту акцію</w:t>
            </w:r>
            <w:r w:rsidR="004C6DF7" w:rsidRPr="00A04F9B">
              <w:rPr>
                <w:sz w:val="22"/>
                <w:szCs w:val="22"/>
              </w:rPr>
              <w:t xml:space="preserve"> (грн.)</w:t>
            </w:r>
          </w:p>
        </w:tc>
        <w:tc>
          <w:tcPr>
            <w:tcW w:w="1607" w:type="dxa"/>
            <w:vAlign w:val="center"/>
          </w:tcPr>
          <w:p w:rsidR="00A601DB" w:rsidRPr="00A04F9B" w:rsidRDefault="00010DD5" w:rsidP="00A601DB">
            <w:pPr>
              <w:jc w:val="center"/>
              <w:rPr>
                <w:sz w:val="22"/>
              </w:rPr>
            </w:pPr>
            <w:r w:rsidRPr="00A04F9B">
              <w:rPr>
                <w:sz w:val="22"/>
                <w:szCs w:val="22"/>
              </w:rPr>
              <w:t>0,001</w:t>
            </w:r>
          </w:p>
        </w:tc>
        <w:tc>
          <w:tcPr>
            <w:tcW w:w="1608" w:type="dxa"/>
            <w:vAlign w:val="center"/>
          </w:tcPr>
          <w:p w:rsidR="00A601DB" w:rsidRPr="00A04F9B" w:rsidRDefault="00A601DB" w:rsidP="004C6DF7">
            <w:pPr>
              <w:jc w:val="center"/>
              <w:rPr>
                <w:sz w:val="22"/>
              </w:rPr>
            </w:pPr>
            <w:r w:rsidRPr="00A04F9B">
              <w:rPr>
                <w:sz w:val="22"/>
                <w:szCs w:val="22"/>
              </w:rPr>
              <w:t xml:space="preserve">( </w:t>
            </w:r>
            <w:r w:rsidR="004C6DF7" w:rsidRPr="00A04F9B">
              <w:rPr>
                <w:sz w:val="22"/>
                <w:szCs w:val="22"/>
              </w:rPr>
              <w:t xml:space="preserve"> 0,13 </w:t>
            </w:r>
            <w:r w:rsidRPr="00A04F9B">
              <w:rPr>
                <w:sz w:val="22"/>
                <w:szCs w:val="22"/>
              </w:rPr>
              <w:t xml:space="preserve"> )</w:t>
            </w:r>
          </w:p>
        </w:tc>
      </w:tr>
    </w:tbl>
    <w:p w:rsidR="004569DF" w:rsidRPr="00A04F9B" w:rsidRDefault="004569DF" w:rsidP="00491C23">
      <w:pPr>
        <w:pStyle w:val="34"/>
        <w:ind w:firstLine="0"/>
        <w:rPr>
          <w:color w:val="000000" w:themeColor="text1"/>
          <w:sz w:val="10"/>
          <w:szCs w:val="10"/>
        </w:rPr>
      </w:pPr>
    </w:p>
    <w:p w:rsidR="00015117" w:rsidRPr="00A04F9B" w:rsidRDefault="004E189E" w:rsidP="004E189E">
      <w:pPr>
        <w:pStyle w:val="aff5"/>
        <w:ind w:firstLine="708"/>
        <w:jc w:val="both"/>
        <w:rPr>
          <w:rStyle w:val="af"/>
          <w:rFonts w:ascii="Times New Roman" w:hAnsi="Times New Roman"/>
          <w:i w:val="0"/>
        </w:rPr>
      </w:pPr>
      <w:r w:rsidRPr="00A04F9B">
        <w:rPr>
          <w:rFonts w:ascii="Times New Roman" w:hAnsi="Times New Roman"/>
        </w:rPr>
        <w:t>За станом на 31.12.20</w:t>
      </w:r>
      <w:r w:rsidR="00010DD5" w:rsidRPr="00A04F9B">
        <w:rPr>
          <w:rFonts w:ascii="Times New Roman" w:hAnsi="Times New Roman"/>
        </w:rPr>
        <w:t>17</w:t>
      </w:r>
      <w:r w:rsidRPr="00A04F9B">
        <w:rPr>
          <w:rFonts w:ascii="Times New Roman" w:hAnsi="Times New Roman"/>
        </w:rPr>
        <w:t xml:space="preserve"> року вартість чистих активів Компанії складає </w:t>
      </w:r>
      <w:r w:rsidR="00015117" w:rsidRPr="00A04F9B">
        <w:rPr>
          <w:rFonts w:ascii="Times New Roman" w:hAnsi="Times New Roman"/>
        </w:rPr>
        <w:t>74 </w:t>
      </w:r>
      <w:r w:rsidR="00010DD5" w:rsidRPr="00A04F9B">
        <w:rPr>
          <w:rFonts w:ascii="Times New Roman" w:hAnsi="Times New Roman"/>
        </w:rPr>
        <w:t>265</w:t>
      </w:r>
      <w:r w:rsidRPr="00A04F9B">
        <w:rPr>
          <w:rFonts w:ascii="Times New Roman" w:hAnsi="Times New Roman"/>
        </w:rPr>
        <w:t>тис. грн. (станом на 31.12.20</w:t>
      </w:r>
      <w:r w:rsidR="00010DD5" w:rsidRPr="00A04F9B">
        <w:rPr>
          <w:rFonts w:ascii="Times New Roman" w:hAnsi="Times New Roman"/>
        </w:rPr>
        <w:t>16</w:t>
      </w:r>
      <w:r w:rsidRPr="00A04F9B">
        <w:rPr>
          <w:rFonts w:ascii="Times New Roman" w:hAnsi="Times New Roman"/>
        </w:rPr>
        <w:t xml:space="preserve">р. </w:t>
      </w:r>
      <w:r w:rsidR="00010DD5" w:rsidRPr="00A04F9B">
        <w:rPr>
          <w:rFonts w:ascii="Times New Roman" w:hAnsi="Times New Roman"/>
        </w:rPr>
        <w:t>74 226</w:t>
      </w:r>
      <w:r w:rsidRPr="00A04F9B">
        <w:rPr>
          <w:rFonts w:ascii="Times New Roman" w:hAnsi="Times New Roman"/>
        </w:rPr>
        <w:t xml:space="preserve"> тис. грн.), розмір Статутного капіталу – </w:t>
      </w:r>
      <w:r w:rsidR="00015117" w:rsidRPr="00A04F9B">
        <w:rPr>
          <w:rFonts w:ascii="Times New Roman" w:hAnsi="Times New Roman"/>
        </w:rPr>
        <w:t>6 910</w:t>
      </w:r>
      <w:r w:rsidRPr="00A04F9B">
        <w:rPr>
          <w:rFonts w:ascii="Times New Roman" w:hAnsi="Times New Roman"/>
        </w:rPr>
        <w:t xml:space="preserve"> тис. грн. </w:t>
      </w:r>
      <w:r w:rsidR="004569DF" w:rsidRPr="00A04F9B">
        <w:rPr>
          <w:rFonts w:ascii="Times New Roman" w:hAnsi="Times New Roman"/>
        </w:rPr>
        <w:t>Вартість чистих активів відповідає вимогам чинного цивільного законодавства, а саме частині третій статті 155 Цивільного кодексу України.</w:t>
      </w:r>
    </w:p>
    <w:p w:rsidR="00CF337F" w:rsidRPr="00A04F9B" w:rsidRDefault="00CF337F" w:rsidP="00CF337F">
      <w:pPr>
        <w:pStyle w:val="34"/>
        <w:ind w:firstLine="0"/>
        <w:rPr>
          <w:color w:val="000000" w:themeColor="text1"/>
          <w:sz w:val="10"/>
          <w:szCs w:val="10"/>
        </w:rPr>
      </w:pPr>
    </w:p>
    <w:p w:rsidR="00CF337F" w:rsidRPr="00A04F9B" w:rsidRDefault="00CF337F" w:rsidP="00CF337F">
      <w:pPr>
        <w:jc w:val="both"/>
        <w:rPr>
          <w:b/>
          <w:i/>
          <w:sz w:val="24"/>
          <w:u w:val="single"/>
        </w:rPr>
      </w:pPr>
      <w:r w:rsidRPr="00A04F9B">
        <w:rPr>
          <w:b/>
          <w:bCs/>
          <w:i/>
          <w:color w:val="000000" w:themeColor="text1"/>
          <w:sz w:val="24"/>
          <w:u w:val="single"/>
        </w:rPr>
        <w:t xml:space="preserve">Примітка </w:t>
      </w:r>
      <w:r w:rsidR="00DC41B2">
        <w:rPr>
          <w:b/>
          <w:bCs/>
          <w:i/>
          <w:color w:val="000000" w:themeColor="text1"/>
          <w:sz w:val="24"/>
          <w:u w:val="single"/>
        </w:rPr>
        <w:t>10</w:t>
      </w:r>
      <w:r w:rsidRPr="00A04F9B">
        <w:rPr>
          <w:b/>
          <w:bCs/>
          <w:i/>
          <w:color w:val="000000" w:themeColor="text1"/>
          <w:sz w:val="24"/>
          <w:u w:val="single"/>
        </w:rPr>
        <w:t xml:space="preserve">. </w:t>
      </w:r>
      <w:r w:rsidRPr="00A04F9B">
        <w:rPr>
          <w:b/>
          <w:i/>
          <w:sz w:val="24"/>
          <w:u w:val="single"/>
        </w:rPr>
        <w:t>Розкриття інформації про пов'язаних осіб.</w:t>
      </w:r>
    </w:p>
    <w:p w:rsidR="00CF337F" w:rsidRPr="00A04F9B" w:rsidRDefault="00CF337F" w:rsidP="00CF337F">
      <w:pPr>
        <w:jc w:val="both"/>
        <w:rPr>
          <w:sz w:val="22"/>
          <w:szCs w:val="22"/>
        </w:rPr>
      </w:pPr>
      <w:r w:rsidRPr="00A04F9B">
        <w:rPr>
          <w:sz w:val="22"/>
          <w:szCs w:val="22"/>
        </w:rPr>
        <w:t>Перелік пов’язаних осіб Компанії:</w:t>
      </w:r>
    </w:p>
    <w:p w:rsidR="00CF337F" w:rsidRPr="00A04F9B" w:rsidRDefault="00CF337F" w:rsidP="00CF337F">
      <w:pPr>
        <w:ind w:left="720"/>
        <w:jc w:val="both"/>
        <w:rPr>
          <w:sz w:val="22"/>
          <w:szCs w:val="22"/>
        </w:rPr>
      </w:pPr>
      <w:r w:rsidRPr="00A04F9B">
        <w:rPr>
          <w:sz w:val="22"/>
          <w:szCs w:val="22"/>
        </w:rPr>
        <w:t xml:space="preserve">- юридична особа нерезидент </w:t>
      </w:r>
      <w:r w:rsidRPr="00A04F9B">
        <w:rPr>
          <w:iCs/>
          <w:sz w:val="22"/>
          <w:szCs w:val="22"/>
        </w:rPr>
        <w:t>TRIONING BUSINESS LIMITED (Кіпр)</w:t>
      </w:r>
      <w:r w:rsidRPr="00A04F9B">
        <w:rPr>
          <w:sz w:val="22"/>
          <w:szCs w:val="22"/>
        </w:rPr>
        <w:t>, номер реєстрації HE 299106, місцезнаходження Кіпр, Aнексартісіас і Куріакоу Матсі-3, Роусос Лімассол Тауэр, оф.10 поверх, Кіпр, м. Лімассол, 3040;</w:t>
      </w:r>
    </w:p>
    <w:p w:rsidR="00CF337F" w:rsidRPr="00A04F9B" w:rsidRDefault="00CF337F" w:rsidP="00CF337F">
      <w:pPr>
        <w:ind w:left="720"/>
        <w:jc w:val="both"/>
        <w:rPr>
          <w:sz w:val="22"/>
          <w:szCs w:val="22"/>
        </w:rPr>
      </w:pPr>
      <w:r w:rsidRPr="00A04F9B">
        <w:rPr>
          <w:sz w:val="22"/>
          <w:szCs w:val="22"/>
        </w:rPr>
        <w:t>- юридична особа резидент Товариство з обмеженою відповідальністю «</w:t>
      </w:r>
      <w:r w:rsidR="004A46CE" w:rsidRPr="00A04F9B">
        <w:rPr>
          <w:sz w:val="22"/>
          <w:szCs w:val="22"/>
        </w:rPr>
        <w:t>Торгівельний будинок «ВІДРАДНЕНСЬКЕ</w:t>
      </w:r>
      <w:r w:rsidRPr="00A04F9B">
        <w:rPr>
          <w:sz w:val="22"/>
          <w:szCs w:val="22"/>
        </w:rPr>
        <w:t xml:space="preserve">», зареєстрована </w:t>
      </w:r>
      <w:r w:rsidR="004A46CE" w:rsidRPr="00A04F9B">
        <w:rPr>
          <w:sz w:val="22"/>
          <w:szCs w:val="22"/>
        </w:rPr>
        <w:t>04</w:t>
      </w:r>
      <w:r w:rsidRPr="00A04F9B">
        <w:rPr>
          <w:sz w:val="22"/>
          <w:szCs w:val="22"/>
        </w:rPr>
        <w:t>.</w:t>
      </w:r>
      <w:r w:rsidR="004A46CE" w:rsidRPr="00A04F9B">
        <w:rPr>
          <w:sz w:val="22"/>
          <w:szCs w:val="22"/>
        </w:rPr>
        <w:t>01</w:t>
      </w:r>
      <w:r w:rsidRPr="00A04F9B">
        <w:rPr>
          <w:sz w:val="22"/>
          <w:szCs w:val="22"/>
        </w:rPr>
        <w:t>.20</w:t>
      </w:r>
      <w:r w:rsidR="004A46CE" w:rsidRPr="00A04F9B">
        <w:rPr>
          <w:sz w:val="22"/>
          <w:szCs w:val="22"/>
        </w:rPr>
        <w:t>16</w:t>
      </w:r>
      <w:r w:rsidRPr="00A04F9B">
        <w:rPr>
          <w:sz w:val="22"/>
          <w:szCs w:val="22"/>
        </w:rPr>
        <w:t xml:space="preserve"> р. за №</w:t>
      </w:r>
      <w:r w:rsidR="004A46CE" w:rsidRPr="00A04F9B">
        <w:rPr>
          <w:sz w:val="22"/>
          <w:szCs w:val="22"/>
        </w:rPr>
        <w:t>10851020000001707</w:t>
      </w:r>
      <w:r w:rsidRPr="00A04F9B">
        <w:rPr>
          <w:sz w:val="22"/>
          <w:szCs w:val="22"/>
        </w:rPr>
        <w:t xml:space="preserve"> </w:t>
      </w:r>
      <w:r w:rsidR="004A46CE" w:rsidRPr="00A04F9B">
        <w:rPr>
          <w:sz w:val="22"/>
          <w:szCs w:val="22"/>
        </w:rPr>
        <w:t>Реєстраційною службою Запорізького РУЮ Запорізької області</w:t>
      </w:r>
      <w:r w:rsidRPr="00A04F9B">
        <w:rPr>
          <w:sz w:val="22"/>
          <w:szCs w:val="22"/>
        </w:rPr>
        <w:t xml:space="preserve">, код ЄДРПОУ </w:t>
      </w:r>
      <w:r w:rsidR="004A46CE" w:rsidRPr="00A04F9B">
        <w:rPr>
          <w:sz w:val="22"/>
          <w:szCs w:val="22"/>
        </w:rPr>
        <w:t>40210603</w:t>
      </w:r>
      <w:r w:rsidRPr="00A04F9B">
        <w:rPr>
          <w:sz w:val="22"/>
          <w:szCs w:val="22"/>
        </w:rPr>
        <w:t xml:space="preserve">, місцезнаходження Україна, </w:t>
      </w:r>
      <w:r w:rsidR="004A46CE" w:rsidRPr="00A04F9B">
        <w:rPr>
          <w:sz w:val="22"/>
          <w:szCs w:val="22"/>
        </w:rPr>
        <w:t>70406</w:t>
      </w:r>
      <w:r w:rsidRPr="00A04F9B">
        <w:rPr>
          <w:sz w:val="22"/>
          <w:szCs w:val="22"/>
        </w:rPr>
        <w:t xml:space="preserve">, </w:t>
      </w:r>
      <w:r w:rsidR="004A46CE" w:rsidRPr="00A04F9B">
        <w:rPr>
          <w:sz w:val="22"/>
          <w:szCs w:val="22"/>
        </w:rPr>
        <w:t>Запорізька область, Запорізький район, с. Відрадне, вул. Перемоги, 3</w:t>
      </w:r>
      <w:r w:rsidR="00372356" w:rsidRPr="00A04F9B">
        <w:rPr>
          <w:sz w:val="22"/>
          <w:szCs w:val="22"/>
        </w:rPr>
        <w:t>;</w:t>
      </w:r>
    </w:p>
    <w:p w:rsidR="00372356" w:rsidRPr="00A04F9B" w:rsidRDefault="00372356" w:rsidP="00372356">
      <w:pPr>
        <w:ind w:left="720"/>
        <w:jc w:val="both"/>
        <w:rPr>
          <w:sz w:val="22"/>
          <w:szCs w:val="22"/>
        </w:rPr>
      </w:pPr>
      <w:r w:rsidRPr="00A04F9B">
        <w:rPr>
          <w:sz w:val="22"/>
          <w:szCs w:val="22"/>
        </w:rPr>
        <w:t>- фізична особа генеральний директор Компанії до 12.12.2017р. Петренко Леся Василівна, ідентифікаційний код 2449315663, паспорт 001015119, виданий 28.09.2017 органом 8025 запис 19670122-02369.</w:t>
      </w:r>
    </w:p>
    <w:p w:rsidR="00CF337F" w:rsidRPr="00A04F9B" w:rsidRDefault="00CF337F" w:rsidP="00CF337F">
      <w:pPr>
        <w:ind w:left="720"/>
        <w:jc w:val="both"/>
        <w:rPr>
          <w:sz w:val="22"/>
          <w:szCs w:val="22"/>
        </w:rPr>
      </w:pPr>
      <w:r w:rsidRPr="00A04F9B">
        <w:rPr>
          <w:sz w:val="22"/>
          <w:szCs w:val="22"/>
        </w:rPr>
        <w:lastRenderedPageBreak/>
        <w:t xml:space="preserve">- фізична особа </w:t>
      </w:r>
      <w:r w:rsidR="009B438E" w:rsidRPr="00A04F9B">
        <w:rPr>
          <w:sz w:val="22"/>
          <w:szCs w:val="22"/>
        </w:rPr>
        <w:t>генеральний директор</w:t>
      </w:r>
      <w:r w:rsidRPr="00A04F9B">
        <w:rPr>
          <w:sz w:val="22"/>
          <w:szCs w:val="22"/>
        </w:rPr>
        <w:t xml:space="preserve"> </w:t>
      </w:r>
      <w:r w:rsidR="004A46CE" w:rsidRPr="00A04F9B">
        <w:rPr>
          <w:sz w:val="22"/>
          <w:szCs w:val="22"/>
        </w:rPr>
        <w:t>К</w:t>
      </w:r>
      <w:r w:rsidRPr="00A04F9B">
        <w:rPr>
          <w:sz w:val="22"/>
          <w:szCs w:val="22"/>
        </w:rPr>
        <w:t xml:space="preserve">омпанії </w:t>
      </w:r>
      <w:r w:rsidR="009B438E" w:rsidRPr="00A04F9B">
        <w:rPr>
          <w:sz w:val="22"/>
          <w:szCs w:val="22"/>
        </w:rPr>
        <w:t xml:space="preserve">з 12.12.2017р. </w:t>
      </w:r>
      <w:r w:rsidR="004A46CE" w:rsidRPr="00A04F9B">
        <w:rPr>
          <w:sz w:val="22"/>
          <w:szCs w:val="22"/>
        </w:rPr>
        <w:t>Дубіна Едуард Павлович</w:t>
      </w:r>
      <w:r w:rsidRPr="00A04F9B">
        <w:rPr>
          <w:sz w:val="22"/>
          <w:szCs w:val="22"/>
        </w:rPr>
        <w:t xml:space="preserve">, ідентифікаційний код </w:t>
      </w:r>
      <w:r w:rsidR="004A46CE" w:rsidRPr="00A04F9B">
        <w:rPr>
          <w:sz w:val="22"/>
          <w:szCs w:val="22"/>
        </w:rPr>
        <w:t>2620010138</w:t>
      </w:r>
      <w:r w:rsidRPr="00A04F9B">
        <w:rPr>
          <w:sz w:val="22"/>
          <w:szCs w:val="22"/>
        </w:rPr>
        <w:t>, п</w:t>
      </w:r>
      <w:r w:rsidR="004A46CE" w:rsidRPr="00A04F9B">
        <w:rPr>
          <w:sz w:val="22"/>
          <w:szCs w:val="22"/>
        </w:rPr>
        <w:t>а</w:t>
      </w:r>
      <w:r w:rsidRPr="00A04F9B">
        <w:rPr>
          <w:sz w:val="22"/>
          <w:szCs w:val="22"/>
        </w:rPr>
        <w:t xml:space="preserve">спорт: </w:t>
      </w:r>
      <w:r w:rsidR="004A46CE" w:rsidRPr="00A04F9B">
        <w:rPr>
          <w:sz w:val="22"/>
          <w:szCs w:val="22"/>
        </w:rPr>
        <w:t>ВО</w:t>
      </w:r>
      <w:r w:rsidRPr="00A04F9B">
        <w:rPr>
          <w:sz w:val="22"/>
          <w:szCs w:val="22"/>
        </w:rPr>
        <w:t xml:space="preserve"> </w:t>
      </w:r>
      <w:r w:rsidR="004A46CE" w:rsidRPr="00A04F9B">
        <w:rPr>
          <w:sz w:val="22"/>
          <w:szCs w:val="22"/>
        </w:rPr>
        <w:t>547086</w:t>
      </w:r>
      <w:r w:rsidRPr="00A04F9B">
        <w:rPr>
          <w:sz w:val="22"/>
          <w:szCs w:val="22"/>
        </w:rPr>
        <w:t xml:space="preserve">, виданий </w:t>
      </w:r>
      <w:r w:rsidR="004A46CE" w:rsidRPr="00A04F9B">
        <w:rPr>
          <w:sz w:val="22"/>
          <w:szCs w:val="22"/>
        </w:rPr>
        <w:t>Волноваським</w:t>
      </w:r>
      <w:r w:rsidRPr="00A04F9B">
        <w:rPr>
          <w:sz w:val="22"/>
          <w:szCs w:val="22"/>
        </w:rPr>
        <w:t xml:space="preserve"> Р</w:t>
      </w:r>
      <w:r w:rsidR="004A46CE" w:rsidRPr="00A04F9B">
        <w:rPr>
          <w:sz w:val="22"/>
          <w:szCs w:val="22"/>
        </w:rPr>
        <w:t>В УМВС</w:t>
      </w:r>
      <w:r w:rsidRPr="00A04F9B">
        <w:rPr>
          <w:sz w:val="22"/>
          <w:szCs w:val="22"/>
        </w:rPr>
        <w:t xml:space="preserve"> України в </w:t>
      </w:r>
      <w:r w:rsidR="004A46CE" w:rsidRPr="00A04F9B">
        <w:rPr>
          <w:sz w:val="22"/>
          <w:szCs w:val="22"/>
        </w:rPr>
        <w:t>Донецькій області 07.11.2000</w:t>
      </w:r>
      <w:r w:rsidRPr="00A04F9B">
        <w:rPr>
          <w:sz w:val="22"/>
          <w:szCs w:val="22"/>
        </w:rPr>
        <w:t>р.</w:t>
      </w:r>
    </w:p>
    <w:p w:rsidR="004A46CE" w:rsidRPr="00A04F9B" w:rsidRDefault="004A46CE" w:rsidP="00B3107D">
      <w:pPr>
        <w:pStyle w:val="aff5"/>
        <w:ind w:firstLine="720"/>
        <w:jc w:val="both"/>
        <w:rPr>
          <w:rFonts w:ascii="Times New Roman" w:hAnsi="Times New Roman"/>
          <w:shd w:val="clear" w:color="auto" w:fill="FFFFFF"/>
        </w:rPr>
      </w:pPr>
      <w:r w:rsidRPr="00A04F9B">
        <w:rPr>
          <w:rFonts w:ascii="Times New Roman" w:hAnsi="Times New Roman"/>
          <w:shd w:val="clear" w:color="auto" w:fill="FFFFFF"/>
        </w:rPr>
        <w:t>У продовж 2017 фінансового року між Компанією та пов’язаними до неї компаніями відбувалися наступні операції:</w:t>
      </w:r>
    </w:p>
    <w:p w:rsidR="004A46CE" w:rsidRPr="00A04F9B" w:rsidRDefault="004A46CE" w:rsidP="00B3107D">
      <w:pPr>
        <w:pStyle w:val="aff5"/>
        <w:numPr>
          <w:ilvl w:val="0"/>
          <w:numId w:val="42"/>
        </w:numPr>
        <w:jc w:val="both"/>
        <w:rPr>
          <w:rFonts w:ascii="Times New Roman" w:hAnsi="Times New Roman"/>
          <w:shd w:val="clear" w:color="auto" w:fill="FFFFFF"/>
        </w:rPr>
      </w:pPr>
      <w:r w:rsidRPr="00A04F9B">
        <w:rPr>
          <w:rFonts w:ascii="Times New Roman" w:hAnsi="Times New Roman"/>
          <w:shd w:val="clear" w:color="auto" w:fill="FFFFFF"/>
        </w:rPr>
        <w:t xml:space="preserve">ТОВ </w:t>
      </w:r>
      <w:r w:rsidRPr="00A04F9B">
        <w:rPr>
          <w:rFonts w:ascii="Times New Roman" w:hAnsi="Times New Roman"/>
        </w:rPr>
        <w:t xml:space="preserve">«Торгівельний будинок «ВІДРАДНЕНСЬКЕ» </w:t>
      </w:r>
      <w:r w:rsidR="009B438E" w:rsidRPr="00A04F9B">
        <w:rPr>
          <w:rFonts w:ascii="Times New Roman" w:hAnsi="Times New Roman"/>
        </w:rPr>
        <w:t xml:space="preserve">(як покупець) </w:t>
      </w:r>
      <w:r w:rsidR="00B3107D" w:rsidRPr="00A04F9B">
        <w:rPr>
          <w:rFonts w:ascii="Times New Roman" w:hAnsi="Times New Roman"/>
        </w:rPr>
        <w:t xml:space="preserve">- за угодами купівлі - продажу </w:t>
      </w:r>
      <w:r w:rsidR="00B3107D" w:rsidRPr="00A04F9B">
        <w:rPr>
          <w:rFonts w:ascii="Times New Roman" w:hAnsi="Times New Roman"/>
          <w:shd w:val="clear" w:color="auto" w:fill="FFFFFF"/>
        </w:rPr>
        <w:t>було реалізовано продукції власного виробництва</w:t>
      </w:r>
      <w:r w:rsidRPr="00A04F9B">
        <w:rPr>
          <w:rFonts w:ascii="Times New Roman" w:hAnsi="Times New Roman"/>
          <w:shd w:val="clear" w:color="auto" w:fill="FFFFFF"/>
        </w:rPr>
        <w:t xml:space="preserve"> на загальну суму </w:t>
      </w:r>
      <w:r w:rsidR="00B3107D" w:rsidRPr="00A04F9B">
        <w:rPr>
          <w:rFonts w:ascii="Times New Roman" w:hAnsi="Times New Roman"/>
          <w:shd w:val="clear" w:color="auto" w:fill="FFFFFF"/>
        </w:rPr>
        <w:t>79 085</w:t>
      </w:r>
      <w:r w:rsidRPr="00A04F9B">
        <w:rPr>
          <w:rFonts w:ascii="Times New Roman" w:hAnsi="Times New Roman"/>
          <w:shd w:val="clear" w:color="auto" w:fill="FFFFFF"/>
        </w:rPr>
        <w:t xml:space="preserve"> тис. грн.</w:t>
      </w:r>
      <w:r w:rsidR="00B3107D" w:rsidRPr="00A04F9B">
        <w:rPr>
          <w:rFonts w:ascii="Times New Roman" w:hAnsi="Times New Roman"/>
          <w:shd w:val="clear" w:color="auto" w:fill="FFFFFF"/>
        </w:rPr>
        <w:t>, отримано грошових коштів в оплату – 80 440 тис. грн.</w:t>
      </w:r>
      <w:r w:rsidRPr="00A04F9B">
        <w:rPr>
          <w:rFonts w:ascii="Times New Roman" w:hAnsi="Times New Roman"/>
          <w:shd w:val="clear" w:color="auto" w:fill="FFFFFF"/>
        </w:rPr>
        <w:t>;</w:t>
      </w:r>
      <w:r w:rsidR="00B3107D" w:rsidRPr="00A04F9B">
        <w:rPr>
          <w:rFonts w:ascii="Times New Roman" w:hAnsi="Times New Roman"/>
          <w:shd w:val="clear" w:color="auto" w:fill="FFFFFF"/>
        </w:rPr>
        <w:t xml:space="preserve"> за угодами про надання транспортних послуг та оренди майна надано послуги на загальну суму тис. грн. 554 тис. грн., отримано грошові кошти </w:t>
      </w:r>
      <w:r w:rsidR="009B438E" w:rsidRPr="00A04F9B">
        <w:rPr>
          <w:rFonts w:ascii="Times New Roman" w:hAnsi="Times New Roman"/>
          <w:shd w:val="clear" w:color="auto" w:fill="FFFFFF"/>
        </w:rPr>
        <w:t>в оплату на суму 567 тис. грн.;</w:t>
      </w:r>
    </w:p>
    <w:p w:rsidR="009B438E" w:rsidRPr="00A04F9B" w:rsidRDefault="009B438E" w:rsidP="009B438E">
      <w:pPr>
        <w:pStyle w:val="aff5"/>
        <w:numPr>
          <w:ilvl w:val="0"/>
          <w:numId w:val="42"/>
        </w:numPr>
        <w:jc w:val="both"/>
        <w:rPr>
          <w:rFonts w:ascii="Times New Roman" w:hAnsi="Times New Roman"/>
          <w:shd w:val="clear" w:color="auto" w:fill="FFFFFF"/>
        </w:rPr>
      </w:pPr>
      <w:r w:rsidRPr="00A04F9B">
        <w:rPr>
          <w:rFonts w:ascii="Times New Roman" w:hAnsi="Times New Roman"/>
          <w:shd w:val="clear" w:color="auto" w:fill="FFFFFF"/>
        </w:rPr>
        <w:t xml:space="preserve">ТОВ </w:t>
      </w:r>
      <w:r w:rsidRPr="00A04F9B">
        <w:rPr>
          <w:rFonts w:ascii="Times New Roman" w:hAnsi="Times New Roman"/>
        </w:rPr>
        <w:t xml:space="preserve">«Торгівельний будинок «ВІДРАДНЕНСЬКЕ» (як постачальник) - за угодами купівлі - продажу </w:t>
      </w:r>
      <w:r w:rsidRPr="00A04F9B">
        <w:rPr>
          <w:rFonts w:ascii="Times New Roman" w:hAnsi="Times New Roman"/>
          <w:shd w:val="clear" w:color="auto" w:fill="FFFFFF"/>
        </w:rPr>
        <w:t>було отримано виробничі запаси на загальну суму 3 337 тис. грн., сплачено – 3 021 тис. грн.; за угодами про надання послуг з перевезення вантажу оборот склав 8 тис. грн., сплачено - 8 тис. грн.;</w:t>
      </w:r>
    </w:p>
    <w:p w:rsidR="00372356" w:rsidRPr="00A04F9B" w:rsidRDefault="00372356" w:rsidP="009B438E">
      <w:pPr>
        <w:pStyle w:val="aff5"/>
        <w:numPr>
          <w:ilvl w:val="0"/>
          <w:numId w:val="42"/>
        </w:numPr>
        <w:jc w:val="both"/>
        <w:rPr>
          <w:rFonts w:ascii="Times New Roman" w:hAnsi="Times New Roman"/>
          <w:shd w:val="clear" w:color="auto" w:fill="FFFFFF"/>
        </w:rPr>
      </w:pPr>
      <w:r w:rsidRPr="00A04F9B">
        <w:rPr>
          <w:rFonts w:ascii="Times New Roman" w:hAnsi="Times New Roman"/>
          <w:shd w:val="clear" w:color="auto" w:fill="FFFFFF"/>
        </w:rPr>
        <w:t xml:space="preserve">Генеральний директор </w:t>
      </w:r>
      <w:r w:rsidRPr="00A04F9B">
        <w:rPr>
          <w:rFonts w:ascii="Times New Roman" w:hAnsi="Times New Roman"/>
        </w:rPr>
        <w:t>Петренко Леся Василівна – виплата заробітної плати в сумі 1 028 тис. грн.; погашення раніше отриманої Компанією поворотної фінансової допомоги в суму 783 тис. грн.(залишок непогашеного боргу перед Петренко Л. В. на 31.12.2017р. 750 тис. грн.);</w:t>
      </w:r>
    </w:p>
    <w:p w:rsidR="009B438E" w:rsidRPr="00A04F9B" w:rsidRDefault="009B438E" w:rsidP="00B3107D">
      <w:pPr>
        <w:pStyle w:val="aff5"/>
        <w:numPr>
          <w:ilvl w:val="0"/>
          <w:numId w:val="42"/>
        </w:numPr>
        <w:jc w:val="both"/>
        <w:rPr>
          <w:rFonts w:ascii="Times New Roman" w:hAnsi="Times New Roman"/>
          <w:shd w:val="clear" w:color="auto" w:fill="FFFFFF"/>
        </w:rPr>
      </w:pPr>
      <w:r w:rsidRPr="00A04F9B">
        <w:rPr>
          <w:rFonts w:ascii="Times New Roman" w:hAnsi="Times New Roman"/>
          <w:shd w:val="clear" w:color="auto" w:fill="FFFFFF"/>
        </w:rPr>
        <w:t xml:space="preserve">Генеральний директор </w:t>
      </w:r>
      <w:r w:rsidRPr="00A04F9B">
        <w:rPr>
          <w:rFonts w:ascii="Times New Roman" w:hAnsi="Times New Roman"/>
        </w:rPr>
        <w:t>Дубіна Едуард Павлович – виплата заробітної плати в сумі 116 тис. грн. (дата призначення на посаду 12.12.2017р.)</w:t>
      </w:r>
    </w:p>
    <w:p w:rsidR="00CF337F" w:rsidRPr="00A04F9B" w:rsidRDefault="00CF337F" w:rsidP="00491C23">
      <w:pPr>
        <w:pStyle w:val="34"/>
        <w:ind w:firstLine="0"/>
        <w:rPr>
          <w:color w:val="000000" w:themeColor="text1"/>
          <w:sz w:val="10"/>
          <w:szCs w:val="10"/>
        </w:rPr>
      </w:pPr>
    </w:p>
    <w:p w:rsidR="00491C23" w:rsidRPr="00A04F9B" w:rsidRDefault="00491C23" w:rsidP="00491C23">
      <w:pPr>
        <w:jc w:val="both"/>
        <w:rPr>
          <w:b/>
          <w:i/>
          <w:color w:val="000000" w:themeColor="text1"/>
          <w:sz w:val="24"/>
          <w:u w:val="single"/>
        </w:rPr>
      </w:pPr>
      <w:r w:rsidRPr="00A04F9B">
        <w:rPr>
          <w:b/>
          <w:bCs/>
          <w:i/>
          <w:color w:val="000000" w:themeColor="text1"/>
          <w:sz w:val="24"/>
          <w:u w:val="single"/>
        </w:rPr>
        <w:t xml:space="preserve">Примітка </w:t>
      </w:r>
      <w:r w:rsidR="00DC41B2">
        <w:rPr>
          <w:b/>
          <w:bCs/>
          <w:i/>
          <w:color w:val="000000" w:themeColor="text1"/>
          <w:sz w:val="24"/>
          <w:u w:val="single"/>
        </w:rPr>
        <w:t>11</w:t>
      </w:r>
      <w:r w:rsidRPr="00A04F9B">
        <w:rPr>
          <w:b/>
          <w:bCs/>
          <w:i/>
          <w:color w:val="000000" w:themeColor="text1"/>
          <w:sz w:val="24"/>
          <w:u w:val="single"/>
        </w:rPr>
        <w:t xml:space="preserve">. </w:t>
      </w:r>
      <w:r w:rsidRPr="00A04F9B">
        <w:rPr>
          <w:b/>
          <w:i/>
          <w:color w:val="000000" w:themeColor="text1"/>
          <w:sz w:val="24"/>
          <w:u w:val="single"/>
        </w:rPr>
        <w:t>Події після дати балансу.</w:t>
      </w:r>
    </w:p>
    <w:p w:rsidR="00CF337F" w:rsidRPr="00A04F9B" w:rsidRDefault="00491C23" w:rsidP="00CF337F">
      <w:pPr>
        <w:ind w:firstLine="708"/>
        <w:jc w:val="both"/>
        <w:rPr>
          <w:sz w:val="22"/>
          <w:szCs w:val="22"/>
        </w:rPr>
      </w:pPr>
      <w:r w:rsidRPr="00A04F9B">
        <w:rPr>
          <w:color w:val="000000" w:themeColor="text1"/>
          <w:sz w:val="22"/>
          <w:szCs w:val="22"/>
        </w:rPr>
        <w:t xml:space="preserve">З дати складання фінансової звітності за рік, що закінчився </w:t>
      </w:r>
      <w:r w:rsidR="004B5611" w:rsidRPr="00A04F9B">
        <w:rPr>
          <w:color w:val="000000" w:themeColor="text1"/>
          <w:sz w:val="22"/>
          <w:szCs w:val="22"/>
        </w:rPr>
        <w:t>31 грудня 2017</w:t>
      </w:r>
      <w:r w:rsidRPr="00A04F9B">
        <w:rPr>
          <w:color w:val="000000" w:themeColor="text1"/>
          <w:sz w:val="22"/>
          <w:szCs w:val="22"/>
        </w:rPr>
        <w:t>року (31.12.20</w:t>
      </w:r>
      <w:r w:rsidR="00010DD5" w:rsidRPr="00A04F9B">
        <w:rPr>
          <w:color w:val="000000" w:themeColor="text1"/>
          <w:sz w:val="22"/>
          <w:szCs w:val="22"/>
        </w:rPr>
        <w:t>17</w:t>
      </w:r>
      <w:r w:rsidRPr="00A04F9B">
        <w:rPr>
          <w:color w:val="000000" w:themeColor="text1"/>
          <w:sz w:val="22"/>
          <w:szCs w:val="22"/>
        </w:rPr>
        <w:t xml:space="preserve">р.) до дати </w:t>
      </w:r>
      <w:r w:rsidR="00CF337F" w:rsidRPr="00A04F9B">
        <w:rPr>
          <w:sz w:val="22"/>
          <w:szCs w:val="22"/>
        </w:rPr>
        <w:t xml:space="preserve">затверджена до випуску (з метою оприлюднення) керівником 31 січня 2018 року </w:t>
      </w:r>
      <w:r w:rsidR="00CF337F" w:rsidRPr="00A04F9B">
        <w:rPr>
          <w:color w:val="000000" w:themeColor="text1"/>
          <w:sz w:val="22"/>
          <w:szCs w:val="22"/>
        </w:rPr>
        <w:t>не відбувалися події, які впливають на інформацію, відображену у фінансовій звітності.</w:t>
      </w:r>
    </w:p>
    <w:p w:rsidR="008C773C" w:rsidRPr="00A04F9B" w:rsidRDefault="008C773C" w:rsidP="00491C23">
      <w:pPr>
        <w:pStyle w:val="21"/>
        <w:rPr>
          <w:color w:val="000000" w:themeColor="text1"/>
          <w:sz w:val="22"/>
          <w:szCs w:val="22"/>
        </w:rPr>
      </w:pPr>
    </w:p>
    <w:p w:rsidR="008C773C" w:rsidRDefault="008C773C" w:rsidP="00491C23">
      <w:pPr>
        <w:pStyle w:val="21"/>
        <w:rPr>
          <w:color w:val="000000" w:themeColor="text1"/>
          <w:sz w:val="22"/>
          <w:szCs w:val="22"/>
        </w:rPr>
      </w:pPr>
    </w:p>
    <w:p w:rsidR="00DC41B2" w:rsidRDefault="00DC41B2" w:rsidP="00491C23">
      <w:pPr>
        <w:pStyle w:val="21"/>
        <w:rPr>
          <w:color w:val="000000" w:themeColor="text1"/>
          <w:sz w:val="22"/>
          <w:szCs w:val="22"/>
        </w:rPr>
      </w:pPr>
    </w:p>
    <w:p w:rsidR="00DC41B2" w:rsidRPr="00A04F9B" w:rsidRDefault="00DC41B2" w:rsidP="00491C23">
      <w:pPr>
        <w:pStyle w:val="21"/>
        <w:rPr>
          <w:color w:val="000000" w:themeColor="text1"/>
          <w:sz w:val="22"/>
          <w:szCs w:val="22"/>
        </w:rPr>
      </w:pPr>
    </w:p>
    <w:p w:rsidR="00372356" w:rsidRPr="00A04F9B" w:rsidRDefault="00372356" w:rsidP="00491C23">
      <w:pPr>
        <w:pStyle w:val="21"/>
        <w:rPr>
          <w:color w:val="auto"/>
          <w:sz w:val="22"/>
          <w:szCs w:val="22"/>
        </w:rPr>
      </w:pPr>
    </w:p>
    <w:p w:rsidR="00372356" w:rsidRPr="00A04F9B" w:rsidRDefault="00372356" w:rsidP="00372356">
      <w:pPr>
        <w:pStyle w:val="34"/>
        <w:ind w:firstLine="0"/>
        <w:rPr>
          <w:sz w:val="10"/>
          <w:szCs w:val="10"/>
        </w:rPr>
      </w:pPr>
    </w:p>
    <w:tbl>
      <w:tblPr>
        <w:tblW w:w="9322" w:type="dxa"/>
        <w:tblInd w:w="284" w:type="dxa"/>
        <w:tblLook w:val="00A0" w:firstRow="1" w:lastRow="0" w:firstColumn="1" w:lastColumn="0" w:noHBand="0" w:noVBand="0"/>
      </w:tblPr>
      <w:tblGrid>
        <w:gridCol w:w="4644"/>
        <w:gridCol w:w="2127"/>
        <w:gridCol w:w="2551"/>
      </w:tblGrid>
      <w:tr w:rsidR="00372356" w:rsidRPr="00A04F9B" w:rsidTr="006B4EC1">
        <w:tc>
          <w:tcPr>
            <w:tcW w:w="4644" w:type="dxa"/>
          </w:tcPr>
          <w:p w:rsidR="00372356" w:rsidRPr="00A04F9B" w:rsidRDefault="00372356" w:rsidP="006B4EC1">
            <w:pPr>
              <w:pStyle w:val="21"/>
              <w:rPr>
                <w:color w:val="auto"/>
                <w:sz w:val="22"/>
                <w:szCs w:val="22"/>
              </w:rPr>
            </w:pPr>
            <w:r w:rsidRPr="00A04F9B">
              <w:rPr>
                <w:color w:val="auto"/>
                <w:sz w:val="22"/>
                <w:szCs w:val="22"/>
              </w:rPr>
              <w:t>Генеральний директор</w:t>
            </w:r>
          </w:p>
          <w:p w:rsidR="00372356" w:rsidRPr="00A04F9B" w:rsidRDefault="00372356" w:rsidP="006B4EC1">
            <w:pPr>
              <w:pStyle w:val="21"/>
              <w:rPr>
                <w:color w:val="auto"/>
                <w:sz w:val="22"/>
                <w:szCs w:val="22"/>
              </w:rPr>
            </w:pPr>
            <w:r w:rsidRPr="00A04F9B">
              <w:rPr>
                <w:color w:val="auto"/>
                <w:sz w:val="22"/>
                <w:szCs w:val="22"/>
              </w:rPr>
              <w:t>ПАТ «ВІДРАДНЕНСЬКЕ»</w:t>
            </w:r>
          </w:p>
        </w:tc>
        <w:tc>
          <w:tcPr>
            <w:tcW w:w="2127" w:type="dxa"/>
            <w:tcBorders>
              <w:bottom w:val="single" w:sz="4" w:space="0" w:color="auto"/>
            </w:tcBorders>
            <w:vAlign w:val="bottom"/>
          </w:tcPr>
          <w:p w:rsidR="00372356" w:rsidRPr="00A04F9B" w:rsidRDefault="00372356" w:rsidP="006B4EC1">
            <w:pPr>
              <w:pStyle w:val="21"/>
              <w:rPr>
                <w:color w:val="auto"/>
                <w:sz w:val="22"/>
                <w:szCs w:val="22"/>
              </w:rPr>
            </w:pPr>
          </w:p>
        </w:tc>
        <w:tc>
          <w:tcPr>
            <w:tcW w:w="2551" w:type="dxa"/>
            <w:vAlign w:val="bottom"/>
          </w:tcPr>
          <w:p w:rsidR="00372356" w:rsidRPr="00A04F9B" w:rsidRDefault="00372356" w:rsidP="006B4EC1">
            <w:pPr>
              <w:pStyle w:val="21"/>
              <w:rPr>
                <w:color w:val="auto"/>
                <w:sz w:val="22"/>
                <w:szCs w:val="22"/>
              </w:rPr>
            </w:pPr>
            <w:r w:rsidRPr="00A04F9B">
              <w:rPr>
                <w:color w:val="auto"/>
                <w:sz w:val="22"/>
                <w:szCs w:val="22"/>
              </w:rPr>
              <w:t>Дубіна Е. П.</w:t>
            </w:r>
          </w:p>
        </w:tc>
      </w:tr>
      <w:tr w:rsidR="00372356" w:rsidRPr="00A04F9B" w:rsidTr="006B4EC1">
        <w:tc>
          <w:tcPr>
            <w:tcW w:w="4644" w:type="dxa"/>
          </w:tcPr>
          <w:p w:rsidR="00372356" w:rsidRPr="00A04F9B" w:rsidRDefault="00372356" w:rsidP="006B4EC1">
            <w:pPr>
              <w:pStyle w:val="21"/>
              <w:rPr>
                <w:color w:val="auto"/>
                <w:sz w:val="22"/>
                <w:szCs w:val="22"/>
              </w:rPr>
            </w:pPr>
          </w:p>
        </w:tc>
        <w:tc>
          <w:tcPr>
            <w:tcW w:w="2127" w:type="dxa"/>
            <w:tcBorders>
              <w:top w:val="single" w:sz="4" w:space="0" w:color="auto"/>
            </w:tcBorders>
            <w:vAlign w:val="bottom"/>
          </w:tcPr>
          <w:p w:rsidR="00372356" w:rsidRPr="00A04F9B" w:rsidRDefault="00372356" w:rsidP="006B4EC1">
            <w:pPr>
              <w:pStyle w:val="21"/>
              <w:rPr>
                <w:color w:val="auto"/>
                <w:sz w:val="22"/>
                <w:szCs w:val="22"/>
              </w:rPr>
            </w:pPr>
          </w:p>
        </w:tc>
        <w:tc>
          <w:tcPr>
            <w:tcW w:w="2551" w:type="dxa"/>
            <w:vAlign w:val="bottom"/>
          </w:tcPr>
          <w:p w:rsidR="00372356" w:rsidRPr="00A04F9B" w:rsidRDefault="00372356" w:rsidP="006B4EC1">
            <w:pPr>
              <w:pStyle w:val="21"/>
              <w:rPr>
                <w:color w:val="auto"/>
                <w:sz w:val="22"/>
                <w:szCs w:val="22"/>
              </w:rPr>
            </w:pPr>
          </w:p>
        </w:tc>
      </w:tr>
      <w:tr w:rsidR="00372356" w:rsidRPr="00A04F9B" w:rsidTr="006B4EC1">
        <w:tc>
          <w:tcPr>
            <w:tcW w:w="4644" w:type="dxa"/>
          </w:tcPr>
          <w:p w:rsidR="005E50B8" w:rsidRPr="00A04F9B" w:rsidRDefault="005E50B8" w:rsidP="006B4EC1">
            <w:pPr>
              <w:pStyle w:val="21"/>
              <w:rPr>
                <w:color w:val="auto"/>
                <w:sz w:val="22"/>
                <w:szCs w:val="22"/>
              </w:rPr>
            </w:pPr>
          </w:p>
          <w:p w:rsidR="00372356" w:rsidRPr="00A04F9B" w:rsidRDefault="00372356" w:rsidP="006B4EC1">
            <w:pPr>
              <w:pStyle w:val="21"/>
              <w:rPr>
                <w:color w:val="auto"/>
                <w:sz w:val="22"/>
                <w:szCs w:val="22"/>
              </w:rPr>
            </w:pPr>
            <w:r w:rsidRPr="00A04F9B">
              <w:rPr>
                <w:color w:val="auto"/>
                <w:sz w:val="22"/>
                <w:szCs w:val="22"/>
              </w:rPr>
              <w:t xml:space="preserve">Головний бухгалтер </w:t>
            </w:r>
          </w:p>
          <w:p w:rsidR="00372356" w:rsidRPr="00A04F9B" w:rsidRDefault="00372356" w:rsidP="006B4EC1">
            <w:pPr>
              <w:pStyle w:val="21"/>
              <w:rPr>
                <w:color w:val="auto"/>
                <w:sz w:val="22"/>
                <w:szCs w:val="22"/>
              </w:rPr>
            </w:pPr>
            <w:r w:rsidRPr="00A04F9B">
              <w:rPr>
                <w:color w:val="auto"/>
                <w:sz w:val="22"/>
                <w:szCs w:val="22"/>
              </w:rPr>
              <w:t>ПАТ «ВІДРАДНЕНСЬКЕ»</w:t>
            </w:r>
          </w:p>
        </w:tc>
        <w:tc>
          <w:tcPr>
            <w:tcW w:w="2127" w:type="dxa"/>
            <w:tcBorders>
              <w:bottom w:val="single" w:sz="4" w:space="0" w:color="auto"/>
            </w:tcBorders>
            <w:vAlign w:val="bottom"/>
          </w:tcPr>
          <w:p w:rsidR="00372356" w:rsidRPr="00A04F9B" w:rsidRDefault="00372356" w:rsidP="006B4EC1">
            <w:pPr>
              <w:pStyle w:val="21"/>
              <w:rPr>
                <w:color w:val="auto"/>
                <w:sz w:val="22"/>
                <w:szCs w:val="22"/>
              </w:rPr>
            </w:pPr>
          </w:p>
        </w:tc>
        <w:tc>
          <w:tcPr>
            <w:tcW w:w="2551" w:type="dxa"/>
            <w:vAlign w:val="bottom"/>
          </w:tcPr>
          <w:p w:rsidR="00372356" w:rsidRPr="00A04F9B" w:rsidRDefault="00372356" w:rsidP="006B4EC1">
            <w:pPr>
              <w:pStyle w:val="21"/>
              <w:rPr>
                <w:color w:val="auto"/>
                <w:sz w:val="22"/>
                <w:szCs w:val="22"/>
              </w:rPr>
            </w:pPr>
          </w:p>
          <w:p w:rsidR="00372356" w:rsidRPr="00A04F9B" w:rsidRDefault="00372356" w:rsidP="006B4EC1">
            <w:pPr>
              <w:pStyle w:val="21"/>
              <w:rPr>
                <w:color w:val="auto"/>
                <w:sz w:val="22"/>
                <w:szCs w:val="22"/>
              </w:rPr>
            </w:pPr>
            <w:r w:rsidRPr="00A04F9B">
              <w:rPr>
                <w:color w:val="auto"/>
                <w:sz w:val="22"/>
                <w:szCs w:val="22"/>
              </w:rPr>
              <w:t>Гришунов С. О.</w:t>
            </w:r>
          </w:p>
        </w:tc>
      </w:tr>
      <w:tr w:rsidR="00372356" w:rsidRPr="00A04F9B" w:rsidTr="006B4EC1">
        <w:tc>
          <w:tcPr>
            <w:tcW w:w="4644" w:type="dxa"/>
          </w:tcPr>
          <w:p w:rsidR="00372356" w:rsidRPr="00A04F9B" w:rsidRDefault="00372356" w:rsidP="006B4EC1">
            <w:pPr>
              <w:pStyle w:val="21"/>
              <w:rPr>
                <w:color w:val="auto"/>
                <w:sz w:val="22"/>
                <w:szCs w:val="22"/>
              </w:rPr>
            </w:pPr>
          </w:p>
        </w:tc>
        <w:tc>
          <w:tcPr>
            <w:tcW w:w="2127" w:type="dxa"/>
            <w:tcBorders>
              <w:top w:val="single" w:sz="4" w:space="0" w:color="auto"/>
            </w:tcBorders>
            <w:vAlign w:val="bottom"/>
          </w:tcPr>
          <w:p w:rsidR="00372356" w:rsidRPr="00A04F9B" w:rsidRDefault="00372356" w:rsidP="006B4EC1">
            <w:pPr>
              <w:pStyle w:val="21"/>
              <w:rPr>
                <w:color w:val="auto"/>
                <w:sz w:val="22"/>
                <w:szCs w:val="22"/>
              </w:rPr>
            </w:pPr>
          </w:p>
        </w:tc>
        <w:tc>
          <w:tcPr>
            <w:tcW w:w="2551" w:type="dxa"/>
            <w:vAlign w:val="bottom"/>
          </w:tcPr>
          <w:p w:rsidR="00372356" w:rsidRPr="00A04F9B" w:rsidRDefault="00372356" w:rsidP="006B4EC1">
            <w:pPr>
              <w:pStyle w:val="21"/>
              <w:rPr>
                <w:color w:val="auto"/>
                <w:sz w:val="22"/>
                <w:szCs w:val="22"/>
              </w:rPr>
            </w:pPr>
          </w:p>
        </w:tc>
      </w:tr>
    </w:tbl>
    <w:p w:rsidR="00372356" w:rsidRPr="00A04F9B" w:rsidRDefault="00372356" w:rsidP="00372356">
      <w:pPr>
        <w:pStyle w:val="34"/>
        <w:ind w:firstLine="0"/>
        <w:rPr>
          <w:sz w:val="10"/>
          <w:szCs w:val="10"/>
        </w:rPr>
      </w:pPr>
    </w:p>
    <w:sectPr w:rsidR="00372356" w:rsidRPr="00A04F9B" w:rsidSect="004A0EA3">
      <w:footerReference w:type="default" r:id="rId9"/>
      <w:pgSz w:w="11906" w:h="16838" w:code="9"/>
      <w:pgMar w:top="567" w:right="851" w:bottom="567" w:left="1418" w:header="624" w:footer="4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DE" w:rsidRDefault="009450DE">
      <w:r>
        <w:separator/>
      </w:r>
    </w:p>
  </w:endnote>
  <w:endnote w:type="continuationSeparator" w:id="0">
    <w:p w:rsidR="009450DE" w:rsidRDefault="009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0F" w:rsidRDefault="00670D0F" w:rsidP="00B94767">
    <w:pPr>
      <w:pStyle w:val="a3"/>
      <w:jc w:val="right"/>
    </w:pPr>
    <w:r>
      <w:rPr>
        <w:rStyle w:val="ac"/>
      </w:rPr>
      <w:fldChar w:fldCharType="begin"/>
    </w:r>
    <w:r>
      <w:rPr>
        <w:rStyle w:val="ac"/>
      </w:rPr>
      <w:instrText xml:space="preserve"> PAGE </w:instrText>
    </w:r>
    <w:r>
      <w:rPr>
        <w:rStyle w:val="ac"/>
      </w:rPr>
      <w:fldChar w:fldCharType="separate"/>
    </w:r>
    <w:r w:rsidR="00DC41B2">
      <w:rPr>
        <w:rStyle w:val="ac"/>
        <w:noProof/>
      </w:rPr>
      <w:t>3</w:t>
    </w:r>
    <w:r>
      <w:rPr>
        <w:rStyle w:val="ac"/>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DE" w:rsidRDefault="009450DE">
      <w:r>
        <w:separator/>
      </w:r>
    </w:p>
  </w:footnote>
  <w:footnote w:type="continuationSeparator" w:id="0">
    <w:p w:rsidR="009450DE" w:rsidRDefault="00945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39"/>
    <w:multiLevelType w:val="hybridMultilevel"/>
    <w:tmpl w:val="10226DA0"/>
    <w:lvl w:ilvl="0" w:tplc="9CDC52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C64BE"/>
    <w:multiLevelType w:val="hybridMultilevel"/>
    <w:tmpl w:val="17D6D4C0"/>
    <w:lvl w:ilvl="0" w:tplc="0422000F">
      <w:start w:val="1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49F7946"/>
    <w:multiLevelType w:val="hybridMultilevel"/>
    <w:tmpl w:val="E9AE702C"/>
    <w:lvl w:ilvl="0" w:tplc="A672099A">
      <w:start w:val="5"/>
      <w:numFmt w:val="decimal"/>
      <w:lvlText w:val="%1"/>
      <w:lvlJc w:val="left"/>
      <w:pPr>
        <w:ind w:left="927" w:hanging="360"/>
      </w:pPr>
      <w:rPr>
        <w:rFonts w:cs="Times New Roman" w:hint="default"/>
        <w:u w:val="singl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75D2B14"/>
    <w:multiLevelType w:val="hybridMultilevel"/>
    <w:tmpl w:val="D652B2D8"/>
    <w:lvl w:ilvl="0" w:tplc="DA3CB0EC">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9A506B"/>
    <w:multiLevelType w:val="multilevel"/>
    <w:tmpl w:val="0CEC3F82"/>
    <w:lvl w:ilvl="0">
      <w:start w:val="1"/>
      <w:numFmt w:val="decimal"/>
      <w:lvlText w:val="%1."/>
      <w:lvlJc w:val="left"/>
      <w:pPr>
        <w:ind w:left="5322" w:hanging="360"/>
      </w:pPr>
      <w:rPr>
        <w:rFonts w:cs="Times New Roman" w:hint="default"/>
      </w:rPr>
    </w:lvl>
    <w:lvl w:ilvl="1">
      <w:start w:val="1"/>
      <w:numFmt w:val="decimal"/>
      <w:isLgl/>
      <w:lvlText w:val="%1.%2"/>
      <w:lvlJc w:val="left"/>
      <w:pPr>
        <w:ind w:left="5697" w:hanging="375"/>
      </w:pPr>
      <w:rPr>
        <w:rFonts w:cs="Times New Roman" w:hint="default"/>
      </w:rPr>
    </w:lvl>
    <w:lvl w:ilvl="2">
      <w:start w:val="1"/>
      <w:numFmt w:val="decimal"/>
      <w:isLgl/>
      <w:lvlText w:val="%1.%2.%3"/>
      <w:lvlJc w:val="left"/>
      <w:pPr>
        <w:ind w:left="6402" w:hanging="720"/>
      </w:pPr>
      <w:rPr>
        <w:rFonts w:cs="Times New Roman" w:hint="default"/>
      </w:rPr>
    </w:lvl>
    <w:lvl w:ilvl="3">
      <w:start w:val="1"/>
      <w:numFmt w:val="decimal"/>
      <w:isLgl/>
      <w:lvlText w:val="%1.%2.%3.%4"/>
      <w:lvlJc w:val="left"/>
      <w:pPr>
        <w:ind w:left="7122" w:hanging="1080"/>
      </w:pPr>
      <w:rPr>
        <w:rFonts w:cs="Times New Roman" w:hint="default"/>
      </w:rPr>
    </w:lvl>
    <w:lvl w:ilvl="4">
      <w:start w:val="1"/>
      <w:numFmt w:val="decimal"/>
      <w:isLgl/>
      <w:lvlText w:val="%1.%2.%3.%4.%5"/>
      <w:lvlJc w:val="left"/>
      <w:pPr>
        <w:ind w:left="7482" w:hanging="1080"/>
      </w:pPr>
      <w:rPr>
        <w:rFonts w:cs="Times New Roman" w:hint="default"/>
      </w:rPr>
    </w:lvl>
    <w:lvl w:ilvl="5">
      <w:start w:val="1"/>
      <w:numFmt w:val="decimal"/>
      <w:isLgl/>
      <w:lvlText w:val="%1.%2.%3.%4.%5.%6"/>
      <w:lvlJc w:val="left"/>
      <w:pPr>
        <w:ind w:left="8202" w:hanging="1440"/>
      </w:pPr>
      <w:rPr>
        <w:rFonts w:cs="Times New Roman" w:hint="default"/>
      </w:rPr>
    </w:lvl>
    <w:lvl w:ilvl="6">
      <w:start w:val="1"/>
      <w:numFmt w:val="decimal"/>
      <w:isLgl/>
      <w:lvlText w:val="%1.%2.%3.%4.%5.%6.%7"/>
      <w:lvlJc w:val="left"/>
      <w:pPr>
        <w:ind w:left="8562" w:hanging="1440"/>
      </w:pPr>
      <w:rPr>
        <w:rFonts w:cs="Times New Roman" w:hint="default"/>
      </w:rPr>
    </w:lvl>
    <w:lvl w:ilvl="7">
      <w:start w:val="1"/>
      <w:numFmt w:val="decimal"/>
      <w:isLgl/>
      <w:lvlText w:val="%1.%2.%3.%4.%5.%6.%7.%8"/>
      <w:lvlJc w:val="left"/>
      <w:pPr>
        <w:ind w:left="9282" w:hanging="1800"/>
      </w:pPr>
      <w:rPr>
        <w:rFonts w:cs="Times New Roman" w:hint="default"/>
      </w:rPr>
    </w:lvl>
    <w:lvl w:ilvl="8">
      <w:start w:val="1"/>
      <w:numFmt w:val="decimal"/>
      <w:isLgl/>
      <w:lvlText w:val="%1.%2.%3.%4.%5.%6.%7.%8.%9"/>
      <w:lvlJc w:val="left"/>
      <w:pPr>
        <w:ind w:left="10002" w:hanging="2160"/>
      </w:pPr>
      <w:rPr>
        <w:rFonts w:cs="Times New Roman" w:hint="default"/>
      </w:rPr>
    </w:lvl>
  </w:abstractNum>
  <w:abstractNum w:abstractNumId="5" w15:restartNumberingAfterBreak="0">
    <w:nsid w:val="0FBA1598"/>
    <w:multiLevelType w:val="hybridMultilevel"/>
    <w:tmpl w:val="37566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527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9072FE"/>
    <w:multiLevelType w:val="multilevel"/>
    <w:tmpl w:val="2B966CFE"/>
    <w:lvl w:ilvl="0">
      <w:start w:val="1"/>
      <w:numFmt w:val="decimal"/>
      <w:lvlText w:val="%1."/>
      <w:lvlJc w:val="left"/>
      <w:pPr>
        <w:ind w:left="720" w:hanging="360"/>
      </w:pPr>
      <w:rPr>
        <w:rFonts w:cs="Times New Roman" w:hint="default"/>
        <w:u w:val="single"/>
      </w:rPr>
    </w:lvl>
    <w:lvl w:ilvl="1">
      <w:start w:val="2"/>
      <w:numFmt w:val="decimal"/>
      <w:isLgl/>
      <w:lvlText w:val="%1.%2."/>
      <w:lvlJc w:val="left"/>
      <w:pPr>
        <w:ind w:left="1586" w:hanging="360"/>
      </w:pPr>
      <w:rPr>
        <w:rFonts w:cs="Times New Roman" w:hint="default"/>
      </w:rPr>
    </w:lvl>
    <w:lvl w:ilvl="2">
      <w:start w:val="1"/>
      <w:numFmt w:val="decimal"/>
      <w:isLgl/>
      <w:lvlText w:val="%1.%2.%3."/>
      <w:lvlJc w:val="left"/>
      <w:pPr>
        <w:ind w:left="2812" w:hanging="720"/>
      </w:pPr>
      <w:rPr>
        <w:rFonts w:cs="Times New Roman" w:hint="default"/>
      </w:rPr>
    </w:lvl>
    <w:lvl w:ilvl="3">
      <w:start w:val="1"/>
      <w:numFmt w:val="decimal"/>
      <w:isLgl/>
      <w:lvlText w:val="%1.%2.%3.%4."/>
      <w:lvlJc w:val="left"/>
      <w:pPr>
        <w:ind w:left="3678" w:hanging="720"/>
      </w:pPr>
      <w:rPr>
        <w:rFonts w:cs="Times New Roman" w:hint="default"/>
      </w:rPr>
    </w:lvl>
    <w:lvl w:ilvl="4">
      <w:start w:val="1"/>
      <w:numFmt w:val="decimal"/>
      <w:isLgl/>
      <w:lvlText w:val="%1.%2.%3.%4.%5."/>
      <w:lvlJc w:val="left"/>
      <w:pPr>
        <w:ind w:left="4904" w:hanging="1080"/>
      </w:pPr>
      <w:rPr>
        <w:rFonts w:cs="Times New Roman" w:hint="default"/>
      </w:rPr>
    </w:lvl>
    <w:lvl w:ilvl="5">
      <w:start w:val="1"/>
      <w:numFmt w:val="decimal"/>
      <w:isLgl/>
      <w:lvlText w:val="%1.%2.%3.%4.%5.%6."/>
      <w:lvlJc w:val="left"/>
      <w:pPr>
        <w:ind w:left="5770" w:hanging="1080"/>
      </w:pPr>
      <w:rPr>
        <w:rFonts w:cs="Times New Roman" w:hint="default"/>
      </w:rPr>
    </w:lvl>
    <w:lvl w:ilvl="6">
      <w:start w:val="1"/>
      <w:numFmt w:val="decimal"/>
      <w:isLgl/>
      <w:lvlText w:val="%1.%2.%3.%4.%5.%6.%7."/>
      <w:lvlJc w:val="left"/>
      <w:pPr>
        <w:ind w:left="6996" w:hanging="1440"/>
      </w:pPr>
      <w:rPr>
        <w:rFonts w:cs="Times New Roman" w:hint="default"/>
      </w:rPr>
    </w:lvl>
    <w:lvl w:ilvl="7">
      <w:start w:val="1"/>
      <w:numFmt w:val="decimal"/>
      <w:isLgl/>
      <w:lvlText w:val="%1.%2.%3.%4.%5.%6.%7.%8."/>
      <w:lvlJc w:val="left"/>
      <w:pPr>
        <w:ind w:left="7862" w:hanging="1440"/>
      </w:pPr>
      <w:rPr>
        <w:rFonts w:cs="Times New Roman" w:hint="default"/>
      </w:rPr>
    </w:lvl>
    <w:lvl w:ilvl="8">
      <w:start w:val="1"/>
      <w:numFmt w:val="decimal"/>
      <w:isLgl/>
      <w:lvlText w:val="%1.%2.%3.%4.%5.%6.%7.%8.%9."/>
      <w:lvlJc w:val="left"/>
      <w:pPr>
        <w:ind w:left="9088" w:hanging="1800"/>
      </w:pPr>
      <w:rPr>
        <w:rFonts w:cs="Times New Roman" w:hint="default"/>
      </w:rPr>
    </w:lvl>
  </w:abstractNum>
  <w:abstractNum w:abstractNumId="8" w15:restartNumberingAfterBreak="0">
    <w:nsid w:val="177E60CD"/>
    <w:multiLevelType w:val="hybridMultilevel"/>
    <w:tmpl w:val="05607734"/>
    <w:lvl w:ilvl="0" w:tplc="73DC51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888559E"/>
    <w:multiLevelType w:val="hybridMultilevel"/>
    <w:tmpl w:val="C904422A"/>
    <w:lvl w:ilvl="0" w:tplc="D3EA5A00">
      <w:start w:val="5"/>
      <w:numFmt w:val="decimal"/>
      <w:lvlText w:val="%1"/>
      <w:lvlJc w:val="left"/>
      <w:pPr>
        <w:ind w:left="928" w:hanging="360"/>
      </w:pPr>
      <w:rPr>
        <w:rFonts w:cs="Times New Roman" w:hint="default"/>
        <w:u w:val="single"/>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0" w15:restartNumberingAfterBreak="0">
    <w:nsid w:val="18E0075A"/>
    <w:multiLevelType w:val="hybridMultilevel"/>
    <w:tmpl w:val="5F329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A2EDF"/>
    <w:multiLevelType w:val="hybridMultilevel"/>
    <w:tmpl w:val="96722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A6A79"/>
    <w:multiLevelType w:val="hybridMultilevel"/>
    <w:tmpl w:val="3224DFF2"/>
    <w:lvl w:ilvl="0" w:tplc="F0AEC8CE">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153B9"/>
    <w:multiLevelType w:val="hybridMultilevel"/>
    <w:tmpl w:val="B5C6FD3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15:restartNumberingAfterBreak="0">
    <w:nsid w:val="24D82B41"/>
    <w:multiLevelType w:val="multilevel"/>
    <w:tmpl w:val="2B966CFE"/>
    <w:lvl w:ilvl="0">
      <w:start w:val="1"/>
      <w:numFmt w:val="decimal"/>
      <w:lvlText w:val="%1."/>
      <w:lvlJc w:val="left"/>
      <w:pPr>
        <w:ind w:left="720" w:hanging="360"/>
      </w:pPr>
      <w:rPr>
        <w:rFonts w:cs="Times New Roman" w:hint="default"/>
        <w:u w:val="single"/>
      </w:rPr>
    </w:lvl>
    <w:lvl w:ilvl="1">
      <w:start w:val="2"/>
      <w:numFmt w:val="decimal"/>
      <w:isLgl/>
      <w:lvlText w:val="%1.%2."/>
      <w:lvlJc w:val="left"/>
      <w:pPr>
        <w:ind w:left="1586" w:hanging="360"/>
      </w:pPr>
      <w:rPr>
        <w:rFonts w:cs="Times New Roman" w:hint="default"/>
      </w:rPr>
    </w:lvl>
    <w:lvl w:ilvl="2">
      <w:start w:val="1"/>
      <w:numFmt w:val="decimal"/>
      <w:isLgl/>
      <w:lvlText w:val="%1.%2.%3."/>
      <w:lvlJc w:val="left"/>
      <w:pPr>
        <w:ind w:left="2812" w:hanging="720"/>
      </w:pPr>
      <w:rPr>
        <w:rFonts w:cs="Times New Roman" w:hint="default"/>
      </w:rPr>
    </w:lvl>
    <w:lvl w:ilvl="3">
      <w:start w:val="1"/>
      <w:numFmt w:val="decimal"/>
      <w:isLgl/>
      <w:lvlText w:val="%1.%2.%3.%4."/>
      <w:lvlJc w:val="left"/>
      <w:pPr>
        <w:ind w:left="3678" w:hanging="720"/>
      </w:pPr>
      <w:rPr>
        <w:rFonts w:cs="Times New Roman" w:hint="default"/>
      </w:rPr>
    </w:lvl>
    <w:lvl w:ilvl="4">
      <w:start w:val="1"/>
      <w:numFmt w:val="decimal"/>
      <w:isLgl/>
      <w:lvlText w:val="%1.%2.%3.%4.%5."/>
      <w:lvlJc w:val="left"/>
      <w:pPr>
        <w:ind w:left="4904" w:hanging="1080"/>
      </w:pPr>
      <w:rPr>
        <w:rFonts w:cs="Times New Roman" w:hint="default"/>
      </w:rPr>
    </w:lvl>
    <w:lvl w:ilvl="5">
      <w:start w:val="1"/>
      <w:numFmt w:val="decimal"/>
      <w:isLgl/>
      <w:lvlText w:val="%1.%2.%3.%4.%5.%6."/>
      <w:lvlJc w:val="left"/>
      <w:pPr>
        <w:ind w:left="5770" w:hanging="1080"/>
      </w:pPr>
      <w:rPr>
        <w:rFonts w:cs="Times New Roman" w:hint="default"/>
      </w:rPr>
    </w:lvl>
    <w:lvl w:ilvl="6">
      <w:start w:val="1"/>
      <w:numFmt w:val="decimal"/>
      <w:isLgl/>
      <w:lvlText w:val="%1.%2.%3.%4.%5.%6.%7."/>
      <w:lvlJc w:val="left"/>
      <w:pPr>
        <w:ind w:left="6996" w:hanging="1440"/>
      </w:pPr>
      <w:rPr>
        <w:rFonts w:cs="Times New Roman" w:hint="default"/>
      </w:rPr>
    </w:lvl>
    <w:lvl w:ilvl="7">
      <w:start w:val="1"/>
      <w:numFmt w:val="decimal"/>
      <w:isLgl/>
      <w:lvlText w:val="%1.%2.%3.%4.%5.%6.%7.%8."/>
      <w:lvlJc w:val="left"/>
      <w:pPr>
        <w:ind w:left="7862" w:hanging="1440"/>
      </w:pPr>
      <w:rPr>
        <w:rFonts w:cs="Times New Roman" w:hint="default"/>
      </w:rPr>
    </w:lvl>
    <w:lvl w:ilvl="8">
      <w:start w:val="1"/>
      <w:numFmt w:val="decimal"/>
      <w:isLgl/>
      <w:lvlText w:val="%1.%2.%3.%4.%5.%6.%7.%8.%9."/>
      <w:lvlJc w:val="left"/>
      <w:pPr>
        <w:ind w:left="9088" w:hanging="1800"/>
      </w:pPr>
      <w:rPr>
        <w:rFonts w:cs="Times New Roman" w:hint="default"/>
      </w:rPr>
    </w:lvl>
  </w:abstractNum>
  <w:abstractNum w:abstractNumId="15" w15:restartNumberingAfterBreak="0">
    <w:nsid w:val="260F4D7E"/>
    <w:multiLevelType w:val="hybridMultilevel"/>
    <w:tmpl w:val="E3C80516"/>
    <w:lvl w:ilvl="0" w:tplc="9334CDB8">
      <w:start w:val="14"/>
      <w:numFmt w:val="decimal"/>
      <w:lvlText w:val="%1"/>
      <w:lvlJc w:val="left"/>
      <w:pPr>
        <w:ind w:left="928" w:hanging="360"/>
      </w:pPr>
      <w:rPr>
        <w:rFonts w:cs="Times New Roman" w:hint="default"/>
        <w:u w:val="single"/>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15:restartNumberingAfterBreak="0">
    <w:nsid w:val="290E3B24"/>
    <w:multiLevelType w:val="hybridMultilevel"/>
    <w:tmpl w:val="39A4D2C8"/>
    <w:lvl w:ilvl="0" w:tplc="8634062C">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391937"/>
    <w:multiLevelType w:val="hybridMultilevel"/>
    <w:tmpl w:val="15189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F4C53"/>
    <w:multiLevelType w:val="hybridMultilevel"/>
    <w:tmpl w:val="B5C6F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7E0805"/>
    <w:multiLevelType w:val="hybridMultilevel"/>
    <w:tmpl w:val="31EEBEB4"/>
    <w:lvl w:ilvl="0" w:tplc="E72AB682">
      <w:start w:val="5"/>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3A533C52"/>
    <w:multiLevelType w:val="hybridMultilevel"/>
    <w:tmpl w:val="9F6C8AA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B561BF"/>
    <w:multiLevelType w:val="hybridMultilevel"/>
    <w:tmpl w:val="4ECAECC2"/>
    <w:lvl w:ilvl="0" w:tplc="29700DA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26B43"/>
    <w:multiLevelType w:val="hybridMultilevel"/>
    <w:tmpl w:val="54326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D6D02"/>
    <w:multiLevelType w:val="hybridMultilevel"/>
    <w:tmpl w:val="86E8E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F61F0"/>
    <w:multiLevelType w:val="hybridMultilevel"/>
    <w:tmpl w:val="14E26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D5742"/>
    <w:multiLevelType w:val="hybridMultilevel"/>
    <w:tmpl w:val="96F26756"/>
    <w:lvl w:ilvl="0" w:tplc="F0AEC8CE">
      <w:start w:val="1"/>
      <w:numFmt w:val="bullet"/>
      <w:lvlText w:val="-"/>
      <w:lvlJc w:val="left"/>
      <w:pPr>
        <w:ind w:left="2007" w:hanging="360"/>
      </w:pPr>
      <w:rPr>
        <w:rFonts w:ascii="Calibri" w:eastAsia="Times New Roman" w:hAnsi="Calibri"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475B2D43"/>
    <w:multiLevelType w:val="hybridMultilevel"/>
    <w:tmpl w:val="36141510"/>
    <w:lvl w:ilvl="0" w:tplc="24B479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928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7914A89"/>
    <w:multiLevelType w:val="hybridMultilevel"/>
    <w:tmpl w:val="BEC0451A"/>
    <w:lvl w:ilvl="0" w:tplc="06DEF13A">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C8B3AB6"/>
    <w:multiLevelType w:val="hybridMultilevel"/>
    <w:tmpl w:val="7472AC54"/>
    <w:lvl w:ilvl="0" w:tplc="6FDA9CD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CDB234C"/>
    <w:multiLevelType w:val="hybridMultilevel"/>
    <w:tmpl w:val="9F3C48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C36F5C"/>
    <w:multiLevelType w:val="hybridMultilevel"/>
    <w:tmpl w:val="FE943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2EF602C"/>
    <w:multiLevelType w:val="multilevel"/>
    <w:tmpl w:val="E19E2E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15:restartNumberingAfterBreak="0">
    <w:nsid w:val="55317013"/>
    <w:multiLevelType w:val="hybridMultilevel"/>
    <w:tmpl w:val="C46279A4"/>
    <w:lvl w:ilvl="0" w:tplc="1D9096FE">
      <w:start w:val="6"/>
      <w:numFmt w:val="decimal"/>
      <w:lvlText w:val="%1"/>
      <w:lvlJc w:val="left"/>
      <w:pPr>
        <w:ind w:left="928"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0B6641"/>
    <w:multiLevelType w:val="hybridMultilevel"/>
    <w:tmpl w:val="23EECE76"/>
    <w:lvl w:ilvl="0" w:tplc="162C04B6">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5991581D"/>
    <w:multiLevelType w:val="multilevel"/>
    <w:tmpl w:val="DF988144"/>
    <w:lvl w:ilvl="0">
      <w:start w:val="1"/>
      <w:numFmt w:val="decimal"/>
      <w:pStyle w:val="3"/>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ascii="Times New Roman" w:eastAsia="Times New Roman" w:hAnsi="Times New Roman" w:cs="Times New Roman" w:hint="default"/>
      </w:rPr>
    </w:lvl>
    <w:lvl w:ilvl="3">
      <w:start w:val="1"/>
      <w:numFmt w:val="decimal"/>
      <w:isLgl/>
      <w:lvlText w:val="%1.%2.%3.%4."/>
      <w:lvlJc w:val="left"/>
      <w:pPr>
        <w:tabs>
          <w:tab w:val="num" w:pos="720"/>
        </w:tabs>
        <w:ind w:left="720" w:hanging="720"/>
      </w:pPr>
      <w:rPr>
        <w:rFonts w:ascii="Times New Roman" w:eastAsia="Times New Roman" w:hAnsi="Times New Roman" w:cs="Times New Roman" w:hint="default"/>
      </w:rPr>
    </w:lvl>
    <w:lvl w:ilvl="4">
      <w:start w:val="1"/>
      <w:numFmt w:val="decimal"/>
      <w:isLgl/>
      <w:lvlText w:val="%1.%2.%3.%4.%5."/>
      <w:lvlJc w:val="left"/>
      <w:pPr>
        <w:tabs>
          <w:tab w:val="num" w:pos="1080"/>
        </w:tabs>
        <w:ind w:left="1080" w:hanging="1080"/>
      </w:pPr>
      <w:rPr>
        <w:rFonts w:ascii="Times New Roman" w:eastAsia="Times New Roman" w:hAnsi="Times New Roman" w:cs="Times New Roman" w:hint="default"/>
      </w:rPr>
    </w:lvl>
    <w:lvl w:ilvl="5">
      <w:start w:val="1"/>
      <w:numFmt w:val="decimal"/>
      <w:isLgl/>
      <w:lvlText w:val="%1.%2.%3.%4.%5.%6."/>
      <w:lvlJc w:val="left"/>
      <w:pPr>
        <w:tabs>
          <w:tab w:val="num" w:pos="1080"/>
        </w:tabs>
        <w:ind w:left="1080" w:hanging="1080"/>
      </w:pPr>
      <w:rPr>
        <w:rFonts w:ascii="Times New Roman" w:eastAsia="Times New Roman" w:hAnsi="Times New Roman" w:cs="Times New Roman" w:hint="default"/>
      </w:rPr>
    </w:lvl>
    <w:lvl w:ilvl="6">
      <w:start w:val="1"/>
      <w:numFmt w:val="decimal"/>
      <w:isLgl/>
      <w:lvlText w:val="%1.%2.%3.%4.%5.%6.%7."/>
      <w:lvlJc w:val="left"/>
      <w:pPr>
        <w:tabs>
          <w:tab w:val="num" w:pos="1440"/>
        </w:tabs>
        <w:ind w:left="1440" w:hanging="1440"/>
      </w:pPr>
      <w:rPr>
        <w:rFonts w:ascii="Times New Roman" w:eastAsia="Times New Roman" w:hAnsi="Times New Roman" w:cs="Times New Roman" w:hint="default"/>
      </w:rPr>
    </w:lvl>
    <w:lvl w:ilvl="7">
      <w:start w:val="1"/>
      <w:numFmt w:val="decimal"/>
      <w:isLgl/>
      <w:lvlText w:val="%1.%2.%3.%4.%5.%6.%7.%8."/>
      <w:lvlJc w:val="left"/>
      <w:pPr>
        <w:tabs>
          <w:tab w:val="num" w:pos="1440"/>
        </w:tabs>
        <w:ind w:left="1440" w:hanging="1440"/>
      </w:pPr>
      <w:rPr>
        <w:rFonts w:ascii="Times New Roman" w:eastAsia="Times New Roman" w:hAnsi="Times New Roman" w:cs="Times New Roman" w:hint="default"/>
      </w:rPr>
    </w:lvl>
    <w:lvl w:ilvl="8">
      <w:start w:val="1"/>
      <w:numFmt w:val="decimal"/>
      <w:isLgl/>
      <w:lvlText w:val="%1.%2.%3.%4.%5.%6.%7.%8.%9."/>
      <w:lvlJc w:val="left"/>
      <w:pPr>
        <w:tabs>
          <w:tab w:val="num" w:pos="1800"/>
        </w:tabs>
        <w:ind w:left="1800" w:hanging="1800"/>
      </w:pPr>
      <w:rPr>
        <w:rFonts w:ascii="Times New Roman" w:eastAsia="Times New Roman" w:hAnsi="Times New Roman" w:cs="Times New Roman" w:hint="default"/>
      </w:rPr>
    </w:lvl>
  </w:abstractNum>
  <w:abstractNum w:abstractNumId="36" w15:restartNumberingAfterBreak="0">
    <w:nsid w:val="67C41C4F"/>
    <w:multiLevelType w:val="hybridMultilevel"/>
    <w:tmpl w:val="8B166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F23D8"/>
    <w:multiLevelType w:val="hybridMultilevel"/>
    <w:tmpl w:val="CEA061C0"/>
    <w:lvl w:ilvl="0" w:tplc="866C6FFC">
      <w:start w:val="15"/>
      <w:numFmt w:val="decimal"/>
      <w:lvlText w:val="%1"/>
      <w:lvlJc w:val="left"/>
      <w:pPr>
        <w:ind w:left="1288" w:hanging="360"/>
      </w:pPr>
      <w:rPr>
        <w:rFonts w:cs="Times New Roman" w:hint="default"/>
        <w:u w:val="single"/>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8" w15:restartNumberingAfterBreak="0">
    <w:nsid w:val="6C967C0F"/>
    <w:multiLevelType w:val="hybridMultilevel"/>
    <w:tmpl w:val="38A4619C"/>
    <w:lvl w:ilvl="0" w:tplc="73DC51A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D011C57"/>
    <w:multiLevelType w:val="hybridMultilevel"/>
    <w:tmpl w:val="278C9776"/>
    <w:lvl w:ilvl="0" w:tplc="325A09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DB86849"/>
    <w:multiLevelType w:val="hybridMultilevel"/>
    <w:tmpl w:val="C21E8F88"/>
    <w:lvl w:ilvl="0" w:tplc="0419000F">
      <w:start w:val="6"/>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3D57750"/>
    <w:multiLevelType w:val="hybridMultilevel"/>
    <w:tmpl w:val="35F0B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5D0BD7"/>
    <w:multiLevelType w:val="hybridMultilevel"/>
    <w:tmpl w:val="6E4CF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E164F"/>
    <w:multiLevelType w:val="hybridMultilevel"/>
    <w:tmpl w:val="50CE5004"/>
    <w:lvl w:ilvl="0" w:tplc="151AF6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7"/>
  </w:num>
  <w:num w:numId="4">
    <w:abstractNumId w:val="4"/>
  </w:num>
  <w:num w:numId="5">
    <w:abstractNumId w:val="19"/>
  </w:num>
  <w:num w:numId="6">
    <w:abstractNumId w:val="34"/>
  </w:num>
  <w:num w:numId="7">
    <w:abstractNumId w:val="25"/>
  </w:num>
  <w:num w:numId="8">
    <w:abstractNumId w:val="2"/>
  </w:num>
  <w:num w:numId="9">
    <w:abstractNumId w:val="33"/>
  </w:num>
  <w:num w:numId="10">
    <w:abstractNumId w:val="18"/>
  </w:num>
  <w:num w:numId="11">
    <w:abstractNumId w:val="32"/>
  </w:num>
  <w:num w:numId="12">
    <w:abstractNumId w:val="9"/>
  </w:num>
  <w:num w:numId="13">
    <w:abstractNumId w:val="37"/>
  </w:num>
  <w:num w:numId="14">
    <w:abstractNumId w:val="1"/>
  </w:num>
  <w:num w:numId="15">
    <w:abstractNumId w:val="13"/>
  </w:num>
  <w:num w:numId="16">
    <w:abstractNumId w:val="14"/>
  </w:num>
  <w:num w:numId="17">
    <w:abstractNumId w:val="15"/>
  </w:num>
  <w:num w:numId="18">
    <w:abstractNumId w:val="20"/>
  </w:num>
  <w:num w:numId="19">
    <w:abstractNumId w:val="39"/>
  </w:num>
  <w:num w:numId="20">
    <w:abstractNumId w:val="40"/>
  </w:num>
  <w:num w:numId="21">
    <w:abstractNumId w:val="43"/>
  </w:num>
  <w:num w:numId="22">
    <w:abstractNumId w:val="27"/>
  </w:num>
  <w:num w:numId="23">
    <w:abstractNumId w:val="0"/>
  </w:num>
  <w:num w:numId="24">
    <w:abstractNumId w:val="26"/>
  </w:num>
  <w:num w:numId="25">
    <w:abstractNumId w:val="41"/>
  </w:num>
  <w:num w:numId="26">
    <w:abstractNumId w:val="22"/>
  </w:num>
  <w:num w:numId="27">
    <w:abstractNumId w:val="24"/>
  </w:num>
  <w:num w:numId="28">
    <w:abstractNumId w:val="42"/>
  </w:num>
  <w:num w:numId="29">
    <w:abstractNumId w:val="36"/>
  </w:num>
  <w:num w:numId="30">
    <w:abstractNumId w:val="17"/>
  </w:num>
  <w:num w:numId="31">
    <w:abstractNumId w:val="30"/>
  </w:num>
  <w:num w:numId="32">
    <w:abstractNumId w:val="10"/>
  </w:num>
  <w:num w:numId="33">
    <w:abstractNumId w:val="6"/>
  </w:num>
  <w:num w:numId="34">
    <w:abstractNumId w:val="23"/>
  </w:num>
  <w:num w:numId="35">
    <w:abstractNumId w:val="11"/>
  </w:num>
  <w:num w:numId="36">
    <w:abstractNumId w:val="5"/>
  </w:num>
  <w:num w:numId="37">
    <w:abstractNumId w:val="8"/>
  </w:num>
  <w:num w:numId="38">
    <w:abstractNumId w:val="38"/>
  </w:num>
  <w:num w:numId="39">
    <w:abstractNumId w:val="1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9"/>
  </w:num>
  <w:num w:numId="43">
    <w:abstractNumId w:val="21"/>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0D"/>
    <w:rsid w:val="00001B79"/>
    <w:rsid w:val="0000218D"/>
    <w:rsid w:val="000022B4"/>
    <w:rsid w:val="00004477"/>
    <w:rsid w:val="00006CC5"/>
    <w:rsid w:val="000109AF"/>
    <w:rsid w:val="00010CCA"/>
    <w:rsid w:val="00010DD5"/>
    <w:rsid w:val="00010F8D"/>
    <w:rsid w:val="0001175D"/>
    <w:rsid w:val="00015117"/>
    <w:rsid w:val="00022F42"/>
    <w:rsid w:val="00023D09"/>
    <w:rsid w:val="00023FB2"/>
    <w:rsid w:val="00024911"/>
    <w:rsid w:val="00032B84"/>
    <w:rsid w:val="00032F85"/>
    <w:rsid w:val="00034615"/>
    <w:rsid w:val="00036F85"/>
    <w:rsid w:val="000442FB"/>
    <w:rsid w:val="00045B15"/>
    <w:rsid w:val="00046E4F"/>
    <w:rsid w:val="00047FA4"/>
    <w:rsid w:val="0005129A"/>
    <w:rsid w:val="0005153A"/>
    <w:rsid w:val="00052B6B"/>
    <w:rsid w:val="00055145"/>
    <w:rsid w:val="000552AA"/>
    <w:rsid w:val="00055533"/>
    <w:rsid w:val="000566DE"/>
    <w:rsid w:val="00056969"/>
    <w:rsid w:val="00061840"/>
    <w:rsid w:val="000618B6"/>
    <w:rsid w:val="00062A0D"/>
    <w:rsid w:val="00062C81"/>
    <w:rsid w:val="000641A8"/>
    <w:rsid w:val="00066E9D"/>
    <w:rsid w:val="000715C4"/>
    <w:rsid w:val="00073DB8"/>
    <w:rsid w:val="0008108A"/>
    <w:rsid w:val="00081341"/>
    <w:rsid w:val="00081DF9"/>
    <w:rsid w:val="000848F6"/>
    <w:rsid w:val="000855F8"/>
    <w:rsid w:val="00087236"/>
    <w:rsid w:val="00087856"/>
    <w:rsid w:val="00087C31"/>
    <w:rsid w:val="00090916"/>
    <w:rsid w:val="00091142"/>
    <w:rsid w:val="0009432C"/>
    <w:rsid w:val="000943DA"/>
    <w:rsid w:val="00095024"/>
    <w:rsid w:val="00096290"/>
    <w:rsid w:val="000A0D4D"/>
    <w:rsid w:val="000A425B"/>
    <w:rsid w:val="000A5025"/>
    <w:rsid w:val="000A562D"/>
    <w:rsid w:val="000A5752"/>
    <w:rsid w:val="000A6985"/>
    <w:rsid w:val="000A79D9"/>
    <w:rsid w:val="000A7B21"/>
    <w:rsid w:val="000B1C0E"/>
    <w:rsid w:val="000B4E31"/>
    <w:rsid w:val="000B7A58"/>
    <w:rsid w:val="000C0F6A"/>
    <w:rsid w:val="000C1F2A"/>
    <w:rsid w:val="000C2776"/>
    <w:rsid w:val="000C32F8"/>
    <w:rsid w:val="000C5517"/>
    <w:rsid w:val="000C628B"/>
    <w:rsid w:val="000D0909"/>
    <w:rsid w:val="000D1577"/>
    <w:rsid w:val="000D3CEF"/>
    <w:rsid w:val="000D54CE"/>
    <w:rsid w:val="000D7EDD"/>
    <w:rsid w:val="000E00B5"/>
    <w:rsid w:val="000E0638"/>
    <w:rsid w:val="000E7D20"/>
    <w:rsid w:val="000F13D5"/>
    <w:rsid w:val="000F4409"/>
    <w:rsid w:val="000F6771"/>
    <w:rsid w:val="000F6959"/>
    <w:rsid w:val="001014BD"/>
    <w:rsid w:val="001032F1"/>
    <w:rsid w:val="00103EA4"/>
    <w:rsid w:val="00110248"/>
    <w:rsid w:val="00111B95"/>
    <w:rsid w:val="00114049"/>
    <w:rsid w:val="00116A0E"/>
    <w:rsid w:val="001205D4"/>
    <w:rsid w:val="00120F19"/>
    <w:rsid w:val="00123251"/>
    <w:rsid w:val="00124961"/>
    <w:rsid w:val="0012500C"/>
    <w:rsid w:val="00125219"/>
    <w:rsid w:val="0012567F"/>
    <w:rsid w:val="00125AFE"/>
    <w:rsid w:val="00127E34"/>
    <w:rsid w:val="00127EB9"/>
    <w:rsid w:val="00131121"/>
    <w:rsid w:val="00133407"/>
    <w:rsid w:val="00134268"/>
    <w:rsid w:val="00135676"/>
    <w:rsid w:val="0013609D"/>
    <w:rsid w:val="00140518"/>
    <w:rsid w:val="0014282A"/>
    <w:rsid w:val="001437A2"/>
    <w:rsid w:val="001452CD"/>
    <w:rsid w:val="001463C9"/>
    <w:rsid w:val="0014695D"/>
    <w:rsid w:val="00147631"/>
    <w:rsid w:val="001511B4"/>
    <w:rsid w:val="00151517"/>
    <w:rsid w:val="00151AE2"/>
    <w:rsid w:val="00153649"/>
    <w:rsid w:val="0015682D"/>
    <w:rsid w:val="00156F1F"/>
    <w:rsid w:val="0016171F"/>
    <w:rsid w:val="001625EF"/>
    <w:rsid w:val="00162B59"/>
    <w:rsid w:val="00163EAB"/>
    <w:rsid w:val="001658D3"/>
    <w:rsid w:val="00165E78"/>
    <w:rsid w:val="001660F4"/>
    <w:rsid w:val="0016672B"/>
    <w:rsid w:val="001671CF"/>
    <w:rsid w:val="00167A6C"/>
    <w:rsid w:val="00171B34"/>
    <w:rsid w:val="00171F66"/>
    <w:rsid w:val="001733BE"/>
    <w:rsid w:val="001735E4"/>
    <w:rsid w:val="001744C3"/>
    <w:rsid w:val="00176E05"/>
    <w:rsid w:val="00177482"/>
    <w:rsid w:val="001804D7"/>
    <w:rsid w:val="00180A9C"/>
    <w:rsid w:val="001812AE"/>
    <w:rsid w:val="00181389"/>
    <w:rsid w:val="00181540"/>
    <w:rsid w:val="00183B29"/>
    <w:rsid w:val="00184B61"/>
    <w:rsid w:val="001915D9"/>
    <w:rsid w:val="00191D76"/>
    <w:rsid w:val="00192240"/>
    <w:rsid w:val="00195171"/>
    <w:rsid w:val="0019623E"/>
    <w:rsid w:val="001967BC"/>
    <w:rsid w:val="001969A5"/>
    <w:rsid w:val="0019763C"/>
    <w:rsid w:val="0019798A"/>
    <w:rsid w:val="001979F1"/>
    <w:rsid w:val="001A04B4"/>
    <w:rsid w:val="001A15E3"/>
    <w:rsid w:val="001A16D1"/>
    <w:rsid w:val="001A3813"/>
    <w:rsid w:val="001A65FA"/>
    <w:rsid w:val="001B132A"/>
    <w:rsid w:val="001B37B4"/>
    <w:rsid w:val="001B514F"/>
    <w:rsid w:val="001C2587"/>
    <w:rsid w:val="001C2F64"/>
    <w:rsid w:val="001C4A8F"/>
    <w:rsid w:val="001C5B2B"/>
    <w:rsid w:val="001C620C"/>
    <w:rsid w:val="001D4352"/>
    <w:rsid w:val="001D45F6"/>
    <w:rsid w:val="001E11BF"/>
    <w:rsid w:val="001E3028"/>
    <w:rsid w:val="001E45AA"/>
    <w:rsid w:val="001E607A"/>
    <w:rsid w:val="001F0D6E"/>
    <w:rsid w:val="001F104A"/>
    <w:rsid w:val="001F1141"/>
    <w:rsid w:val="001F1DFA"/>
    <w:rsid w:val="001F3C5E"/>
    <w:rsid w:val="001F644C"/>
    <w:rsid w:val="001F6E0C"/>
    <w:rsid w:val="001F7C18"/>
    <w:rsid w:val="00200812"/>
    <w:rsid w:val="00211153"/>
    <w:rsid w:val="00211557"/>
    <w:rsid w:val="00211C81"/>
    <w:rsid w:val="002132CB"/>
    <w:rsid w:val="002135DE"/>
    <w:rsid w:val="00216C5C"/>
    <w:rsid w:val="00222F7A"/>
    <w:rsid w:val="00224635"/>
    <w:rsid w:val="002252F5"/>
    <w:rsid w:val="002269D6"/>
    <w:rsid w:val="0023240F"/>
    <w:rsid w:val="00233B43"/>
    <w:rsid w:val="0023443E"/>
    <w:rsid w:val="0023595A"/>
    <w:rsid w:val="002360A3"/>
    <w:rsid w:val="00236E8A"/>
    <w:rsid w:val="002371A9"/>
    <w:rsid w:val="0023757C"/>
    <w:rsid w:val="00240CE0"/>
    <w:rsid w:val="00242C03"/>
    <w:rsid w:val="00242DBB"/>
    <w:rsid w:val="0024309E"/>
    <w:rsid w:val="00243AB8"/>
    <w:rsid w:val="00244939"/>
    <w:rsid w:val="0024569D"/>
    <w:rsid w:val="0024750D"/>
    <w:rsid w:val="00251639"/>
    <w:rsid w:val="00253359"/>
    <w:rsid w:val="00257A90"/>
    <w:rsid w:val="0026232E"/>
    <w:rsid w:val="00262DDA"/>
    <w:rsid w:val="002635AF"/>
    <w:rsid w:val="00264259"/>
    <w:rsid w:val="00264AD7"/>
    <w:rsid w:val="00267069"/>
    <w:rsid w:val="00271D4C"/>
    <w:rsid w:val="00273B5C"/>
    <w:rsid w:val="00274233"/>
    <w:rsid w:val="00276D18"/>
    <w:rsid w:val="00280B33"/>
    <w:rsid w:val="00282C91"/>
    <w:rsid w:val="002844F9"/>
    <w:rsid w:val="0028460A"/>
    <w:rsid w:val="00284D30"/>
    <w:rsid w:val="00290416"/>
    <w:rsid w:val="00290BB8"/>
    <w:rsid w:val="00293759"/>
    <w:rsid w:val="002944E0"/>
    <w:rsid w:val="002A3917"/>
    <w:rsid w:val="002A4B7C"/>
    <w:rsid w:val="002A7101"/>
    <w:rsid w:val="002B0255"/>
    <w:rsid w:val="002B118C"/>
    <w:rsid w:val="002B1FE2"/>
    <w:rsid w:val="002B382D"/>
    <w:rsid w:val="002B5574"/>
    <w:rsid w:val="002B6A04"/>
    <w:rsid w:val="002C0763"/>
    <w:rsid w:val="002C2577"/>
    <w:rsid w:val="002C3A0C"/>
    <w:rsid w:val="002C5B4C"/>
    <w:rsid w:val="002C7FA5"/>
    <w:rsid w:val="002D2141"/>
    <w:rsid w:val="002D44B2"/>
    <w:rsid w:val="002D5883"/>
    <w:rsid w:val="002E22BF"/>
    <w:rsid w:val="002E331D"/>
    <w:rsid w:val="002E4433"/>
    <w:rsid w:val="002E7748"/>
    <w:rsid w:val="002E7CF2"/>
    <w:rsid w:val="002F07C7"/>
    <w:rsid w:val="002F2C16"/>
    <w:rsid w:val="002F4EA3"/>
    <w:rsid w:val="002F5A08"/>
    <w:rsid w:val="003067F7"/>
    <w:rsid w:val="00307020"/>
    <w:rsid w:val="00311EBE"/>
    <w:rsid w:val="00313C24"/>
    <w:rsid w:val="00316CD1"/>
    <w:rsid w:val="00320261"/>
    <w:rsid w:val="00321AC1"/>
    <w:rsid w:val="0032290F"/>
    <w:rsid w:val="00322B0C"/>
    <w:rsid w:val="00326742"/>
    <w:rsid w:val="003268E2"/>
    <w:rsid w:val="00327364"/>
    <w:rsid w:val="003304ED"/>
    <w:rsid w:val="0033065D"/>
    <w:rsid w:val="00331541"/>
    <w:rsid w:val="00331700"/>
    <w:rsid w:val="00331964"/>
    <w:rsid w:val="00341155"/>
    <w:rsid w:val="00344C48"/>
    <w:rsid w:val="00346E9B"/>
    <w:rsid w:val="00350E32"/>
    <w:rsid w:val="00350E4E"/>
    <w:rsid w:val="003558DF"/>
    <w:rsid w:val="00361718"/>
    <w:rsid w:val="003621C1"/>
    <w:rsid w:val="0036267C"/>
    <w:rsid w:val="003630D8"/>
    <w:rsid w:val="00365547"/>
    <w:rsid w:val="003655AE"/>
    <w:rsid w:val="00365BF8"/>
    <w:rsid w:val="00365BF9"/>
    <w:rsid w:val="003668F5"/>
    <w:rsid w:val="00367DDC"/>
    <w:rsid w:val="003709E5"/>
    <w:rsid w:val="0037197B"/>
    <w:rsid w:val="00372356"/>
    <w:rsid w:val="00375055"/>
    <w:rsid w:val="003773A4"/>
    <w:rsid w:val="00380081"/>
    <w:rsid w:val="003819BF"/>
    <w:rsid w:val="00381F13"/>
    <w:rsid w:val="00383BF3"/>
    <w:rsid w:val="00383C01"/>
    <w:rsid w:val="00384E82"/>
    <w:rsid w:val="00387A66"/>
    <w:rsid w:val="00390087"/>
    <w:rsid w:val="0039061B"/>
    <w:rsid w:val="003925EE"/>
    <w:rsid w:val="00392FB4"/>
    <w:rsid w:val="0039535C"/>
    <w:rsid w:val="003A347E"/>
    <w:rsid w:val="003A64DE"/>
    <w:rsid w:val="003A70D0"/>
    <w:rsid w:val="003A77E5"/>
    <w:rsid w:val="003B17B2"/>
    <w:rsid w:val="003B1D5F"/>
    <w:rsid w:val="003B289A"/>
    <w:rsid w:val="003B46AD"/>
    <w:rsid w:val="003B6459"/>
    <w:rsid w:val="003B65A8"/>
    <w:rsid w:val="003B6953"/>
    <w:rsid w:val="003C206E"/>
    <w:rsid w:val="003C36A6"/>
    <w:rsid w:val="003C3A22"/>
    <w:rsid w:val="003C636A"/>
    <w:rsid w:val="003C77B6"/>
    <w:rsid w:val="003C7DC7"/>
    <w:rsid w:val="003D268B"/>
    <w:rsid w:val="003D30C7"/>
    <w:rsid w:val="003E1B07"/>
    <w:rsid w:val="003E273D"/>
    <w:rsid w:val="003E3BF4"/>
    <w:rsid w:val="003E637F"/>
    <w:rsid w:val="003E678C"/>
    <w:rsid w:val="003F2579"/>
    <w:rsid w:val="003F2BF5"/>
    <w:rsid w:val="003F40AE"/>
    <w:rsid w:val="003F6F31"/>
    <w:rsid w:val="004003C3"/>
    <w:rsid w:val="00402076"/>
    <w:rsid w:val="00410400"/>
    <w:rsid w:val="0041211A"/>
    <w:rsid w:val="004122A1"/>
    <w:rsid w:val="00420CBE"/>
    <w:rsid w:val="00421BBD"/>
    <w:rsid w:val="004226B8"/>
    <w:rsid w:val="00422814"/>
    <w:rsid w:val="00423096"/>
    <w:rsid w:val="00431045"/>
    <w:rsid w:val="00432D21"/>
    <w:rsid w:val="00432ECE"/>
    <w:rsid w:val="00433702"/>
    <w:rsid w:val="00433D15"/>
    <w:rsid w:val="0043492E"/>
    <w:rsid w:val="004404B8"/>
    <w:rsid w:val="00441376"/>
    <w:rsid w:val="004440F7"/>
    <w:rsid w:val="0044696B"/>
    <w:rsid w:val="00446AAF"/>
    <w:rsid w:val="00446B45"/>
    <w:rsid w:val="00447D30"/>
    <w:rsid w:val="0045033F"/>
    <w:rsid w:val="004504DA"/>
    <w:rsid w:val="004515ED"/>
    <w:rsid w:val="00452BFF"/>
    <w:rsid w:val="00455AA7"/>
    <w:rsid w:val="004569DF"/>
    <w:rsid w:val="0045769A"/>
    <w:rsid w:val="00460838"/>
    <w:rsid w:val="00466AEF"/>
    <w:rsid w:val="00470883"/>
    <w:rsid w:val="00471B2A"/>
    <w:rsid w:val="00472284"/>
    <w:rsid w:val="00472435"/>
    <w:rsid w:val="00474932"/>
    <w:rsid w:val="00474CFE"/>
    <w:rsid w:val="00474F69"/>
    <w:rsid w:val="00480599"/>
    <w:rsid w:val="0048112D"/>
    <w:rsid w:val="00482FE5"/>
    <w:rsid w:val="00484C95"/>
    <w:rsid w:val="00485596"/>
    <w:rsid w:val="004872CE"/>
    <w:rsid w:val="00490485"/>
    <w:rsid w:val="00490C63"/>
    <w:rsid w:val="00491C23"/>
    <w:rsid w:val="00496022"/>
    <w:rsid w:val="004A0EA3"/>
    <w:rsid w:val="004A1965"/>
    <w:rsid w:val="004A1FD7"/>
    <w:rsid w:val="004A3E1A"/>
    <w:rsid w:val="004A46CE"/>
    <w:rsid w:val="004A552E"/>
    <w:rsid w:val="004A70F5"/>
    <w:rsid w:val="004A77B0"/>
    <w:rsid w:val="004B5611"/>
    <w:rsid w:val="004B7617"/>
    <w:rsid w:val="004C074B"/>
    <w:rsid w:val="004C1406"/>
    <w:rsid w:val="004C1E47"/>
    <w:rsid w:val="004C27D9"/>
    <w:rsid w:val="004C56EA"/>
    <w:rsid w:val="004C59D1"/>
    <w:rsid w:val="004C6DF7"/>
    <w:rsid w:val="004D0070"/>
    <w:rsid w:val="004D0D03"/>
    <w:rsid w:val="004D1BAC"/>
    <w:rsid w:val="004D2B0F"/>
    <w:rsid w:val="004D4B89"/>
    <w:rsid w:val="004D4F79"/>
    <w:rsid w:val="004D53F7"/>
    <w:rsid w:val="004D5E25"/>
    <w:rsid w:val="004E0BE9"/>
    <w:rsid w:val="004E189E"/>
    <w:rsid w:val="004E19D9"/>
    <w:rsid w:val="004E2654"/>
    <w:rsid w:val="004E2D04"/>
    <w:rsid w:val="004E2EDA"/>
    <w:rsid w:val="004E5E1B"/>
    <w:rsid w:val="004F15AE"/>
    <w:rsid w:val="004F1FF2"/>
    <w:rsid w:val="004F3906"/>
    <w:rsid w:val="004F3D76"/>
    <w:rsid w:val="004F4A47"/>
    <w:rsid w:val="004F789B"/>
    <w:rsid w:val="004F7B9D"/>
    <w:rsid w:val="00500712"/>
    <w:rsid w:val="0050277F"/>
    <w:rsid w:val="00505D31"/>
    <w:rsid w:val="0050748D"/>
    <w:rsid w:val="005078C4"/>
    <w:rsid w:val="005113AA"/>
    <w:rsid w:val="005114A2"/>
    <w:rsid w:val="0051162F"/>
    <w:rsid w:val="00511A93"/>
    <w:rsid w:val="00512A9C"/>
    <w:rsid w:val="005141A2"/>
    <w:rsid w:val="00517938"/>
    <w:rsid w:val="005204E6"/>
    <w:rsid w:val="00521031"/>
    <w:rsid w:val="00522C40"/>
    <w:rsid w:val="0052370C"/>
    <w:rsid w:val="0052591F"/>
    <w:rsid w:val="005262C9"/>
    <w:rsid w:val="0052654B"/>
    <w:rsid w:val="00526DEE"/>
    <w:rsid w:val="00527620"/>
    <w:rsid w:val="005277F8"/>
    <w:rsid w:val="005300B3"/>
    <w:rsid w:val="0053052B"/>
    <w:rsid w:val="00532A57"/>
    <w:rsid w:val="00533B57"/>
    <w:rsid w:val="005360B4"/>
    <w:rsid w:val="005363BF"/>
    <w:rsid w:val="00540239"/>
    <w:rsid w:val="005404EB"/>
    <w:rsid w:val="00540A20"/>
    <w:rsid w:val="0054189E"/>
    <w:rsid w:val="00542239"/>
    <w:rsid w:val="0054317F"/>
    <w:rsid w:val="005431AA"/>
    <w:rsid w:val="005458D9"/>
    <w:rsid w:val="0054694E"/>
    <w:rsid w:val="00547E0E"/>
    <w:rsid w:val="005502A1"/>
    <w:rsid w:val="00550343"/>
    <w:rsid w:val="005505BA"/>
    <w:rsid w:val="0055741B"/>
    <w:rsid w:val="00573DA8"/>
    <w:rsid w:val="00574566"/>
    <w:rsid w:val="00574A1D"/>
    <w:rsid w:val="005773A1"/>
    <w:rsid w:val="00577456"/>
    <w:rsid w:val="00580A17"/>
    <w:rsid w:val="00584218"/>
    <w:rsid w:val="00584FF8"/>
    <w:rsid w:val="00585F7C"/>
    <w:rsid w:val="005860E8"/>
    <w:rsid w:val="00590AFF"/>
    <w:rsid w:val="00592C09"/>
    <w:rsid w:val="00593C60"/>
    <w:rsid w:val="005947AC"/>
    <w:rsid w:val="0059719D"/>
    <w:rsid w:val="005A11AB"/>
    <w:rsid w:val="005A57C0"/>
    <w:rsid w:val="005A6755"/>
    <w:rsid w:val="005A6C17"/>
    <w:rsid w:val="005B2560"/>
    <w:rsid w:val="005B37E4"/>
    <w:rsid w:val="005B668D"/>
    <w:rsid w:val="005B792C"/>
    <w:rsid w:val="005B7C4B"/>
    <w:rsid w:val="005C236E"/>
    <w:rsid w:val="005C2975"/>
    <w:rsid w:val="005C5941"/>
    <w:rsid w:val="005C60B4"/>
    <w:rsid w:val="005C66E2"/>
    <w:rsid w:val="005C68F8"/>
    <w:rsid w:val="005C6BD4"/>
    <w:rsid w:val="005D136A"/>
    <w:rsid w:val="005D1D79"/>
    <w:rsid w:val="005D1EE2"/>
    <w:rsid w:val="005D2007"/>
    <w:rsid w:val="005D3C23"/>
    <w:rsid w:val="005D537C"/>
    <w:rsid w:val="005D6AFC"/>
    <w:rsid w:val="005E2D9E"/>
    <w:rsid w:val="005E32BF"/>
    <w:rsid w:val="005E3FAC"/>
    <w:rsid w:val="005E50B8"/>
    <w:rsid w:val="005E537B"/>
    <w:rsid w:val="005E5813"/>
    <w:rsid w:val="005E6D0A"/>
    <w:rsid w:val="005F17B8"/>
    <w:rsid w:val="005F4675"/>
    <w:rsid w:val="005F4C86"/>
    <w:rsid w:val="005F50E6"/>
    <w:rsid w:val="005F5B1B"/>
    <w:rsid w:val="005F64F2"/>
    <w:rsid w:val="006007A2"/>
    <w:rsid w:val="006011E4"/>
    <w:rsid w:val="00605781"/>
    <w:rsid w:val="00605B31"/>
    <w:rsid w:val="00612482"/>
    <w:rsid w:val="00612F6C"/>
    <w:rsid w:val="006162B7"/>
    <w:rsid w:val="00617B6F"/>
    <w:rsid w:val="00623AB2"/>
    <w:rsid w:val="00623E8C"/>
    <w:rsid w:val="00625F17"/>
    <w:rsid w:val="00630E84"/>
    <w:rsid w:val="0063158C"/>
    <w:rsid w:val="00631FA0"/>
    <w:rsid w:val="00634CF8"/>
    <w:rsid w:val="006362D9"/>
    <w:rsid w:val="00641DF2"/>
    <w:rsid w:val="00642B4A"/>
    <w:rsid w:val="00647A01"/>
    <w:rsid w:val="00651422"/>
    <w:rsid w:val="00653B03"/>
    <w:rsid w:val="006646F9"/>
    <w:rsid w:val="006674BC"/>
    <w:rsid w:val="00670858"/>
    <w:rsid w:val="00670D0F"/>
    <w:rsid w:val="00672868"/>
    <w:rsid w:val="0067364D"/>
    <w:rsid w:val="00673EAF"/>
    <w:rsid w:val="00675399"/>
    <w:rsid w:val="00675619"/>
    <w:rsid w:val="0067629E"/>
    <w:rsid w:val="0068019A"/>
    <w:rsid w:val="00681E8B"/>
    <w:rsid w:val="006839EE"/>
    <w:rsid w:val="006845AA"/>
    <w:rsid w:val="00685647"/>
    <w:rsid w:val="00687F57"/>
    <w:rsid w:val="00690257"/>
    <w:rsid w:val="006917C9"/>
    <w:rsid w:val="00696132"/>
    <w:rsid w:val="0069713D"/>
    <w:rsid w:val="006A09E3"/>
    <w:rsid w:val="006A0C3F"/>
    <w:rsid w:val="006A53E4"/>
    <w:rsid w:val="006A5631"/>
    <w:rsid w:val="006A5B04"/>
    <w:rsid w:val="006B17BD"/>
    <w:rsid w:val="006B3B58"/>
    <w:rsid w:val="006B3CEB"/>
    <w:rsid w:val="006B4644"/>
    <w:rsid w:val="006B4EC1"/>
    <w:rsid w:val="006C07AC"/>
    <w:rsid w:val="006C4549"/>
    <w:rsid w:val="006D27B4"/>
    <w:rsid w:val="006D3AE4"/>
    <w:rsid w:val="006D4651"/>
    <w:rsid w:val="006D658E"/>
    <w:rsid w:val="006D6AFF"/>
    <w:rsid w:val="006E069C"/>
    <w:rsid w:val="006E477D"/>
    <w:rsid w:val="006E61AA"/>
    <w:rsid w:val="006F082E"/>
    <w:rsid w:val="006F08A5"/>
    <w:rsid w:val="006F0BAE"/>
    <w:rsid w:val="006F2127"/>
    <w:rsid w:val="006F37AD"/>
    <w:rsid w:val="006F4AE2"/>
    <w:rsid w:val="007000A7"/>
    <w:rsid w:val="007002A7"/>
    <w:rsid w:val="00701070"/>
    <w:rsid w:val="007042F9"/>
    <w:rsid w:val="0071194B"/>
    <w:rsid w:val="007238A0"/>
    <w:rsid w:val="00724E41"/>
    <w:rsid w:val="00725086"/>
    <w:rsid w:val="00725F2A"/>
    <w:rsid w:val="00731F72"/>
    <w:rsid w:val="007337F1"/>
    <w:rsid w:val="0073457A"/>
    <w:rsid w:val="007350CD"/>
    <w:rsid w:val="0073544E"/>
    <w:rsid w:val="007365E1"/>
    <w:rsid w:val="00736DD0"/>
    <w:rsid w:val="0074001D"/>
    <w:rsid w:val="0074542B"/>
    <w:rsid w:val="00747773"/>
    <w:rsid w:val="00750674"/>
    <w:rsid w:val="00751C73"/>
    <w:rsid w:val="00752AE3"/>
    <w:rsid w:val="007535EF"/>
    <w:rsid w:val="00756B0F"/>
    <w:rsid w:val="0076031B"/>
    <w:rsid w:val="007615DE"/>
    <w:rsid w:val="00762DC9"/>
    <w:rsid w:val="00763592"/>
    <w:rsid w:val="00764165"/>
    <w:rsid w:val="0076613E"/>
    <w:rsid w:val="00766746"/>
    <w:rsid w:val="007732AB"/>
    <w:rsid w:val="0077347E"/>
    <w:rsid w:val="00774A79"/>
    <w:rsid w:val="00774A87"/>
    <w:rsid w:val="00777A92"/>
    <w:rsid w:val="007802C0"/>
    <w:rsid w:val="007819C3"/>
    <w:rsid w:val="0078267B"/>
    <w:rsid w:val="0078268A"/>
    <w:rsid w:val="00783A97"/>
    <w:rsid w:val="0078544E"/>
    <w:rsid w:val="007957B8"/>
    <w:rsid w:val="00795D36"/>
    <w:rsid w:val="00797DB0"/>
    <w:rsid w:val="007A022C"/>
    <w:rsid w:val="007A51E4"/>
    <w:rsid w:val="007A6207"/>
    <w:rsid w:val="007A66B5"/>
    <w:rsid w:val="007A6D0E"/>
    <w:rsid w:val="007B2D8B"/>
    <w:rsid w:val="007B3BA1"/>
    <w:rsid w:val="007B42E1"/>
    <w:rsid w:val="007B5C44"/>
    <w:rsid w:val="007C13C9"/>
    <w:rsid w:val="007C1864"/>
    <w:rsid w:val="007C2F49"/>
    <w:rsid w:val="007C35CA"/>
    <w:rsid w:val="007D0A42"/>
    <w:rsid w:val="007D239E"/>
    <w:rsid w:val="007D376B"/>
    <w:rsid w:val="007D377C"/>
    <w:rsid w:val="007D6167"/>
    <w:rsid w:val="007D6441"/>
    <w:rsid w:val="007E01A7"/>
    <w:rsid w:val="007E30D1"/>
    <w:rsid w:val="007E322A"/>
    <w:rsid w:val="007E4D3F"/>
    <w:rsid w:val="007E551B"/>
    <w:rsid w:val="007F09DB"/>
    <w:rsid w:val="007F1012"/>
    <w:rsid w:val="007F1057"/>
    <w:rsid w:val="007F29DD"/>
    <w:rsid w:val="007F2C7F"/>
    <w:rsid w:val="007F2E90"/>
    <w:rsid w:val="007F39AD"/>
    <w:rsid w:val="007F7E35"/>
    <w:rsid w:val="007F7F0E"/>
    <w:rsid w:val="00800AC6"/>
    <w:rsid w:val="00801F95"/>
    <w:rsid w:val="00803BCA"/>
    <w:rsid w:val="00806B30"/>
    <w:rsid w:val="0080731D"/>
    <w:rsid w:val="0081036B"/>
    <w:rsid w:val="008111F1"/>
    <w:rsid w:val="0081286B"/>
    <w:rsid w:val="00813763"/>
    <w:rsid w:val="008158F2"/>
    <w:rsid w:val="00815DAD"/>
    <w:rsid w:val="008177C1"/>
    <w:rsid w:val="00817CCA"/>
    <w:rsid w:val="0082311E"/>
    <w:rsid w:val="00823988"/>
    <w:rsid w:val="00825064"/>
    <w:rsid w:val="008255F6"/>
    <w:rsid w:val="00827F0B"/>
    <w:rsid w:val="00831FC4"/>
    <w:rsid w:val="008415B1"/>
    <w:rsid w:val="00842093"/>
    <w:rsid w:val="00845424"/>
    <w:rsid w:val="00845C20"/>
    <w:rsid w:val="0084613A"/>
    <w:rsid w:val="00846651"/>
    <w:rsid w:val="00850D36"/>
    <w:rsid w:val="00851FD7"/>
    <w:rsid w:val="00853B09"/>
    <w:rsid w:val="00854562"/>
    <w:rsid w:val="00857D89"/>
    <w:rsid w:val="00860EA4"/>
    <w:rsid w:val="00861FD9"/>
    <w:rsid w:val="00862EFE"/>
    <w:rsid w:val="00865B12"/>
    <w:rsid w:val="008675E2"/>
    <w:rsid w:val="008677E7"/>
    <w:rsid w:val="00871360"/>
    <w:rsid w:val="00874872"/>
    <w:rsid w:val="00874D00"/>
    <w:rsid w:val="00874FC1"/>
    <w:rsid w:val="00876B2F"/>
    <w:rsid w:val="008807AF"/>
    <w:rsid w:val="008824AF"/>
    <w:rsid w:val="0088295B"/>
    <w:rsid w:val="0088387B"/>
    <w:rsid w:val="00884519"/>
    <w:rsid w:val="008900E7"/>
    <w:rsid w:val="00890354"/>
    <w:rsid w:val="00892E57"/>
    <w:rsid w:val="00896EA7"/>
    <w:rsid w:val="00897F40"/>
    <w:rsid w:val="008A1770"/>
    <w:rsid w:val="008A1872"/>
    <w:rsid w:val="008A2920"/>
    <w:rsid w:val="008A2945"/>
    <w:rsid w:val="008A6575"/>
    <w:rsid w:val="008A6C71"/>
    <w:rsid w:val="008A6CFD"/>
    <w:rsid w:val="008A6D82"/>
    <w:rsid w:val="008B010A"/>
    <w:rsid w:val="008B0CC5"/>
    <w:rsid w:val="008B12FB"/>
    <w:rsid w:val="008B24D0"/>
    <w:rsid w:val="008B2A39"/>
    <w:rsid w:val="008B3060"/>
    <w:rsid w:val="008B6077"/>
    <w:rsid w:val="008B6788"/>
    <w:rsid w:val="008C23CE"/>
    <w:rsid w:val="008C2A0B"/>
    <w:rsid w:val="008C316F"/>
    <w:rsid w:val="008C3846"/>
    <w:rsid w:val="008C4059"/>
    <w:rsid w:val="008C5268"/>
    <w:rsid w:val="008C63CC"/>
    <w:rsid w:val="008C71C4"/>
    <w:rsid w:val="008C773C"/>
    <w:rsid w:val="008D3466"/>
    <w:rsid w:val="008D74B0"/>
    <w:rsid w:val="008D772D"/>
    <w:rsid w:val="008D7C1C"/>
    <w:rsid w:val="008E3507"/>
    <w:rsid w:val="008E41CA"/>
    <w:rsid w:val="008E5487"/>
    <w:rsid w:val="008E5589"/>
    <w:rsid w:val="008E574E"/>
    <w:rsid w:val="008E745A"/>
    <w:rsid w:val="008F2603"/>
    <w:rsid w:val="008F29C6"/>
    <w:rsid w:val="008F7A7A"/>
    <w:rsid w:val="008F7FF8"/>
    <w:rsid w:val="009019EE"/>
    <w:rsid w:val="009033A6"/>
    <w:rsid w:val="009051D9"/>
    <w:rsid w:val="00905D68"/>
    <w:rsid w:val="00906964"/>
    <w:rsid w:val="0090798A"/>
    <w:rsid w:val="00911C02"/>
    <w:rsid w:val="00912F86"/>
    <w:rsid w:val="00913374"/>
    <w:rsid w:val="00913B4C"/>
    <w:rsid w:val="009157C4"/>
    <w:rsid w:val="00916F24"/>
    <w:rsid w:val="00920CDB"/>
    <w:rsid w:val="00925E8F"/>
    <w:rsid w:val="0092796F"/>
    <w:rsid w:val="009313BE"/>
    <w:rsid w:val="009335A2"/>
    <w:rsid w:val="0093596E"/>
    <w:rsid w:val="00944202"/>
    <w:rsid w:val="009450DE"/>
    <w:rsid w:val="0094572A"/>
    <w:rsid w:val="00945C7C"/>
    <w:rsid w:val="00947B6F"/>
    <w:rsid w:val="00953C70"/>
    <w:rsid w:val="009540E4"/>
    <w:rsid w:val="00957492"/>
    <w:rsid w:val="00960056"/>
    <w:rsid w:val="00963184"/>
    <w:rsid w:val="00963CD0"/>
    <w:rsid w:val="00965C29"/>
    <w:rsid w:val="00966703"/>
    <w:rsid w:val="009671ED"/>
    <w:rsid w:val="00970622"/>
    <w:rsid w:val="00972553"/>
    <w:rsid w:val="0097409E"/>
    <w:rsid w:val="00974838"/>
    <w:rsid w:val="0097690B"/>
    <w:rsid w:val="009779B5"/>
    <w:rsid w:val="00977B26"/>
    <w:rsid w:val="00977E49"/>
    <w:rsid w:val="00984192"/>
    <w:rsid w:val="009852EC"/>
    <w:rsid w:val="0098561D"/>
    <w:rsid w:val="00985A7B"/>
    <w:rsid w:val="00985BEE"/>
    <w:rsid w:val="0098653B"/>
    <w:rsid w:val="00990BF4"/>
    <w:rsid w:val="00991B06"/>
    <w:rsid w:val="00992B62"/>
    <w:rsid w:val="00995437"/>
    <w:rsid w:val="00996CAF"/>
    <w:rsid w:val="009A0591"/>
    <w:rsid w:val="009A06D8"/>
    <w:rsid w:val="009A1BD5"/>
    <w:rsid w:val="009A2897"/>
    <w:rsid w:val="009A3E19"/>
    <w:rsid w:val="009A4162"/>
    <w:rsid w:val="009A5424"/>
    <w:rsid w:val="009B438E"/>
    <w:rsid w:val="009B557F"/>
    <w:rsid w:val="009B7A68"/>
    <w:rsid w:val="009C1035"/>
    <w:rsid w:val="009C4078"/>
    <w:rsid w:val="009C45CB"/>
    <w:rsid w:val="009C6DEE"/>
    <w:rsid w:val="009C73E1"/>
    <w:rsid w:val="009C7F58"/>
    <w:rsid w:val="009D154B"/>
    <w:rsid w:val="009D2D90"/>
    <w:rsid w:val="009D5D3A"/>
    <w:rsid w:val="009D6855"/>
    <w:rsid w:val="009E4241"/>
    <w:rsid w:val="009E65E7"/>
    <w:rsid w:val="009F01D2"/>
    <w:rsid w:val="009F0DFA"/>
    <w:rsid w:val="009F0EAF"/>
    <w:rsid w:val="00A009CD"/>
    <w:rsid w:val="00A01C7E"/>
    <w:rsid w:val="00A04F9B"/>
    <w:rsid w:val="00A063C8"/>
    <w:rsid w:val="00A0649F"/>
    <w:rsid w:val="00A10388"/>
    <w:rsid w:val="00A104DE"/>
    <w:rsid w:val="00A10868"/>
    <w:rsid w:val="00A1091C"/>
    <w:rsid w:val="00A10CC6"/>
    <w:rsid w:val="00A125CA"/>
    <w:rsid w:val="00A12A3B"/>
    <w:rsid w:val="00A12B0D"/>
    <w:rsid w:val="00A14526"/>
    <w:rsid w:val="00A14CEC"/>
    <w:rsid w:val="00A152E6"/>
    <w:rsid w:val="00A16ACD"/>
    <w:rsid w:val="00A22F26"/>
    <w:rsid w:val="00A23365"/>
    <w:rsid w:val="00A243D5"/>
    <w:rsid w:val="00A24B4A"/>
    <w:rsid w:val="00A24C32"/>
    <w:rsid w:val="00A251DC"/>
    <w:rsid w:val="00A2763B"/>
    <w:rsid w:val="00A27BF0"/>
    <w:rsid w:val="00A3368F"/>
    <w:rsid w:val="00A34474"/>
    <w:rsid w:val="00A34A61"/>
    <w:rsid w:val="00A3515C"/>
    <w:rsid w:val="00A3743A"/>
    <w:rsid w:val="00A375B9"/>
    <w:rsid w:val="00A37972"/>
    <w:rsid w:val="00A37CBC"/>
    <w:rsid w:val="00A40D7A"/>
    <w:rsid w:val="00A43439"/>
    <w:rsid w:val="00A44C2D"/>
    <w:rsid w:val="00A45818"/>
    <w:rsid w:val="00A462D4"/>
    <w:rsid w:val="00A4668E"/>
    <w:rsid w:val="00A53CE7"/>
    <w:rsid w:val="00A540F5"/>
    <w:rsid w:val="00A55A92"/>
    <w:rsid w:val="00A601DB"/>
    <w:rsid w:val="00A6183D"/>
    <w:rsid w:val="00A647DB"/>
    <w:rsid w:val="00A66779"/>
    <w:rsid w:val="00A70BC8"/>
    <w:rsid w:val="00A7294B"/>
    <w:rsid w:val="00A73CC6"/>
    <w:rsid w:val="00A748FA"/>
    <w:rsid w:val="00A7534C"/>
    <w:rsid w:val="00A753F6"/>
    <w:rsid w:val="00A76634"/>
    <w:rsid w:val="00A837B7"/>
    <w:rsid w:val="00A837B9"/>
    <w:rsid w:val="00A84785"/>
    <w:rsid w:val="00A84DB1"/>
    <w:rsid w:val="00A85B19"/>
    <w:rsid w:val="00A87C50"/>
    <w:rsid w:val="00A9005E"/>
    <w:rsid w:val="00A905D2"/>
    <w:rsid w:val="00AA1E8A"/>
    <w:rsid w:val="00AA2845"/>
    <w:rsid w:val="00AA3462"/>
    <w:rsid w:val="00AA4D57"/>
    <w:rsid w:val="00AA569D"/>
    <w:rsid w:val="00AB0ED4"/>
    <w:rsid w:val="00AB1CFC"/>
    <w:rsid w:val="00AB275D"/>
    <w:rsid w:val="00AB368C"/>
    <w:rsid w:val="00AB400A"/>
    <w:rsid w:val="00AB7DB9"/>
    <w:rsid w:val="00AC2F18"/>
    <w:rsid w:val="00AC51C1"/>
    <w:rsid w:val="00AC5A30"/>
    <w:rsid w:val="00AC6880"/>
    <w:rsid w:val="00AC78AD"/>
    <w:rsid w:val="00AD1118"/>
    <w:rsid w:val="00AD31DE"/>
    <w:rsid w:val="00AD3990"/>
    <w:rsid w:val="00AD3CE2"/>
    <w:rsid w:val="00AD599E"/>
    <w:rsid w:val="00AD7A4E"/>
    <w:rsid w:val="00AE221C"/>
    <w:rsid w:val="00AE3CA8"/>
    <w:rsid w:val="00AE400B"/>
    <w:rsid w:val="00AE402F"/>
    <w:rsid w:val="00AE4491"/>
    <w:rsid w:val="00AE6825"/>
    <w:rsid w:val="00AF14CD"/>
    <w:rsid w:val="00AF2D2E"/>
    <w:rsid w:val="00AF341D"/>
    <w:rsid w:val="00AF55E2"/>
    <w:rsid w:val="00AF6391"/>
    <w:rsid w:val="00B0013C"/>
    <w:rsid w:val="00B020C4"/>
    <w:rsid w:val="00B0631E"/>
    <w:rsid w:val="00B11DCD"/>
    <w:rsid w:val="00B13F48"/>
    <w:rsid w:val="00B14FE3"/>
    <w:rsid w:val="00B1557B"/>
    <w:rsid w:val="00B161C0"/>
    <w:rsid w:val="00B16A1B"/>
    <w:rsid w:val="00B16FA2"/>
    <w:rsid w:val="00B171DF"/>
    <w:rsid w:val="00B223A2"/>
    <w:rsid w:val="00B23156"/>
    <w:rsid w:val="00B23FA9"/>
    <w:rsid w:val="00B24350"/>
    <w:rsid w:val="00B2747C"/>
    <w:rsid w:val="00B30A4A"/>
    <w:rsid w:val="00B3107D"/>
    <w:rsid w:val="00B32BA7"/>
    <w:rsid w:val="00B34DB4"/>
    <w:rsid w:val="00B40A3F"/>
    <w:rsid w:val="00B40C82"/>
    <w:rsid w:val="00B427B3"/>
    <w:rsid w:val="00B43C35"/>
    <w:rsid w:val="00B44E49"/>
    <w:rsid w:val="00B4579B"/>
    <w:rsid w:val="00B45E53"/>
    <w:rsid w:val="00B46EE3"/>
    <w:rsid w:val="00B473EC"/>
    <w:rsid w:val="00B475F3"/>
    <w:rsid w:val="00B47B72"/>
    <w:rsid w:val="00B5253A"/>
    <w:rsid w:val="00B53495"/>
    <w:rsid w:val="00B55616"/>
    <w:rsid w:val="00B56072"/>
    <w:rsid w:val="00B604F5"/>
    <w:rsid w:val="00B607AB"/>
    <w:rsid w:val="00B60A3D"/>
    <w:rsid w:val="00B61746"/>
    <w:rsid w:val="00B63CB7"/>
    <w:rsid w:val="00B64DF6"/>
    <w:rsid w:val="00B65FF8"/>
    <w:rsid w:val="00B666DB"/>
    <w:rsid w:val="00B66CFE"/>
    <w:rsid w:val="00B67ABA"/>
    <w:rsid w:val="00B67C6C"/>
    <w:rsid w:val="00B70BC7"/>
    <w:rsid w:val="00B71FBB"/>
    <w:rsid w:val="00B72963"/>
    <w:rsid w:val="00B74FFA"/>
    <w:rsid w:val="00B75B76"/>
    <w:rsid w:val="00B77B63"/>
    <w:rsid w:val="00B80208"/>
    <w:rsid w:val="00B80228"/>
    <w:rsid w:val="00B80A04"/>
    <w:rsid w:val="00B81771"/>
    <w:rsid w:val="00B83A56"/>
    <w:rsid w:val="00B84223"/>
    <w:rsid w:val="00B85821"/>
    <w:rsid w:val="00B86321"/>
    <w:rsid w:val="00B9092F"/>
    <w:rsid w:val="00B9120A"/>
    <w:rsid w:val="00B91F1D"/>
    <w:rsid w:val="00B94767"/>
    <w:rsid w:val="00B954EC"/>
    <w:rsid w:val="00B96584"/>
    <w:rsid w:val="00B97EFA"/>
    <w:rsid w:val="00B97EFF"/>
    <w:rsid w:val="00BA0B22"/>
    <w:rsid w:val="00BA2820"/>
    <w:rsid w:val="00BA6387"/>
    <w:rsid w:val="00BB01CD"/>
    <w:rsid w:val="00BB1218"/>
    <w:rsid w:val="00BB2A1B"/>
    <w:rsid w:val="00BB488F"/>
    <w:rsid w:val="00BB4EC2"/>
    <w:rsid w:val="00BC0441"/>
    <w:rsid w:val="00BC1A86"/>
    <w:rsid w:val="00BC28D9"/>
    <w:rsid w:val="00BC4E68"/>
    <w:rsid w:val="00BD0BDA"/>
    <w:rsid w:val="00BD1A83"/>
    <w:rsid w:val="00BD3DBA"/>
    <w:rsid w:val="00BE14A7"/>
    <w:rsid w:val="00BE14C3"/>
    <w:rsid w:val="00BE1BCD"/>
    <w:rsid w:val="00BE3011"/>
    <w:rsid w:val="00BE4339"/>
    <w:rsid w:val="00BE6922"/>
    <w:rsid w:val="00BE6F87"/>
    <w:rsid w:val="00BE7C8C"/>
    <w:rsid w:val="00BF46E8"/>
    <w:rsid w:val="00BF4BD2"/>
    <w:rsid w:val="00BF5386"/>
    <w:rsid w:val="00C002C0"/>
    <w:rsid w:val="00C0070E"/>
    <w:rsid w:val="00C02416"/>
    <w:rsid w:val="00C02E1A"/>
    <w:rsid w:val="00C02E26"/>
    <w:rsid w:val="00C07B23"/>
    <w:rsid w:val="00C12B14"/>
    <w:rsid w:val="00C13ECA"/>
    <w:rsid w:val="00C1465B"/>
    <w:rsid w:val="00C14FCD"/>
    <w:rsid w:val="00C243D4"/>
    <w:rsid w:val="00C254A0"/>
    <w:rsid w:val="00C262F8"/>
    <w:rsid w:val="00C26E1D"/>
    <w:rsid w:val="00C30501"/>
    <w:rsid w:val="00C32C4E"/>
    <w:rsid w:val="00C3424C"/>
    <w:rsid w:val="00C35910"/>
    <w:rsid w:val="00C43B93"/>
    <w:rsid w:val="00C44936"/>
    <w:rsid w:val="00C46F11"/>
    <w:rsid w:val="00C51084"/>
    <w:rsid w:val="00C55B82"/>
    <w:rsid w:val="00C57865"/>
    <w:rsid w:val="00C603DB"/>
    <w:rsid w:val="00C611F3"/>
    <w:rsid w:val="00C62A4A"/>
    <w:rsid w:val="00C62B9D"/>
    <w:rsid w:val="00C62FAD"/>
    <w:rsid w:val="00C7051B"/>
    <w:rsid w:val="00C74BDE"/>
    <w:rsid w:val="00C75DD4"/>
    <w:rsid w:val="00C772A5"/>
    <w:rsid w:val="00C800D3"/>
    <w:rsid w:val="00C81951"/>
    <w:rsid w:val="00C81EFA"/>
    <w:rsid w:val="00C876D7"/>
    <w:rsid w:val="00C92D5C"/>
    <w:rsid w:val="00C92EAB"/>
    <w:rsid w:val="00C94E48"/>
    <w:rsid w:val="00C970AD"/>
    <w:rsid w:val="00CA2B32"/>
    <w:rsid w:val="00CA3E4F"/>
    <w:rsid w:val="00CA4CF7"/>
    <w:rsid w:val="00CA573D"/>
    <w:rsid w:val="00CA69D1"/>
    <w:rsid w:val="00CB1212"/>
    <w:rsid w:val="00CB1327"/>
    <w:rsid w:val="00CB3F59"/>
    <w:rsid w:val="00CB4C4F"/>
    <w:rsid w:val="00CB7AFC"/>
    <w:rsid w:val="00CC0481"/>
    <w:rsid w:val="00CC130F"/>
    <w:rsid w:val="00CC784B"/>
    <w:rsid w:val="00CD003D"/>
    <w:rsid w:val="00CD231D"/>
    <w:rsid w:val="00CD3CBC"/>
    <w:rsid w:val="00CD5BC7"/>
    <w:rsid w:val="00CD6698"/>
    <w:rsid w:val="00CD7C9E"/>
    <w:rsid w:val="00CE0927"/>
    <w:rsid w:val="00CE1376"/>
    <w:rsid w:val="00CE3482"/>
    <w:rsid w:val="00CE49B7"/>
    <w:rsid w:val="00CE5744"/>
    <w:rsid w:val="00CE5A13"/>
    <w:rsid w:val="00CE7B09"/>
    <w:rsid w:val="00CF056B"/>
    <w:rsid w:val="00CF1187"/>
    <w:rsid w:val="00CF337F"/>
    <w:rsid w:val="00CF3B24"/>
    <w:rsid w:val="00CF5F2D"/>
    <w:rsid w:val="00CF5FD7"/>
    <w:rsid w:val="00CF6F38"/>
    <w:rsid w:val="00CF7C1E"/>
    <w:rsid w:val="00D0116D"/>
    <w:rsid w:val="00D0495A"/>
    <w:rsid w:val="00D05D8B"/>
    <w:rsid w:val="00D14FD9"/>
    <w:rsid w:val="00D16262"/>
    <w:rsid w:val="00D163E0"/>
    <w:rsid w:val="00D17062"/>
    <w:rsid w:val="00D17235"/>
    <w:rsid w:val="00D1777E"/>
    <w:rsid w:val="00D21BF9"/>
    <w:rsid w:val="00D21CC6"/>
    <w:rsid w:val="00D23B22"/>
    <w:rsid w:val="00D24E4C"/>
    <w:rsid w:val="00D26453"/>
    <w:rsid w:val="00D31B3E"/>
    <w:rsid w:val="00D31D90"/>
    <w:rsid w:val="00D34625"/>
    <w:rsid w:val="00D35214"/>
    <w:rsid w:val="00D36869"/>
    <w:rsid w:val="00D374FF"/>
    <w:rsid w:val="00D37C07"/>
    <w:rsid w:val="00D403D4"/>
    <w:rsid w:val="00D40C71"/>
    <w:rsid w:val="00D459C6"/>
    <w:rsid w:val="00D4644E"/>
    <w:rsid w:val="00D4756E"/>
    <w:rsid w:val="00D47A03"/>
    <w:rsid w:val="00D47CB1"/>
    <w:rsid w:val="00D506AA"/>
    <w:rsid w:val="00D557A8"/>
    <w:rsid w:val="00D55FF2"/>
    <w:rsid w:val="00D565C1"/>
    <w:rsid w:val="00D60B7B"/>
    <w:rsid w:val="00D61038"/>
    <w:rsid w:val="00D62CDF"/>
    <w:rsid w:val="00D630C8"/>
    <w:rsid w:val="00D6362F"/>
    <w:rsid w:val="00D64D6F"/>
    <w:rsid w:val="00D65C2E"/>
    <w:rsid w:val="00D70443"/>
    <w:rsid w:val="00D7086F"/>
    <w:rsid w:val="00D70C2B"/>
    <w:rsid w:val="00D71168"/>
    <w:rsid w:val="00D71E01"/>
    <w:rsid w:val="00D72676"/>
    <w:rsid w:val="00D726A3"/>
    <w:rsid w:val="00D7465F"/>
    <w:rsid w:val="00D7485F"/>
    <w:rsid w:val="00D7542B"/>
    <w:rsid w:val="00D7559C"/>
    <w:rsid w:val="00D75FD0"/>
    <w:rsid w:val="00D77A1F"/>
    <w:rsid w:val="00D80C69"/>
    <w:rsid w:val="00D81381"/>
    <w:rsid w:val="00D814A8"/>
    <w:rsid w:val="00D84D2E"/>
    <w:rsid w:val="00D862D5"/>
    <w:rsid w:val="00D86893"/>
    <w:rsid w:val="00D869F6"/>
    <w:rsid w:val="00D91441"/>
    <w:rsid w:val="00D92813"/>
    <w:rsid w:val="00D941F2"/>
    <w:rsid w:val="00D94259"/>
    <w:rsid w:val="00D944C1"/>
    <w:rsid w:val="00D9475A"/>
    <w:rsid w:val="00D95364"/>
    <w:rsid w:val="00D955E2"/>
    <w:rsid w:val="00DA1E78"/>
    <w:rsid w:val="00DA1F74"/>
    <w:rsid w:val="00DA265C"/>
    <w:rsid w:val="00DA3270"/>
    <w:rsid w:val="00DA409C"/>
    <w:rsid w:val="00DA6EEE"/>
    <w:rsid w:val="00DB22F5"/>
    <w:rsid w:val="00DB2774"/>
    <w:rsid w:val="00DB4FA7"/>
    <w:rsid w:val="00DB5D0A"/>
    <w:rsid w:val="00DB695B"/>
    <w:rsid w:val="00DC1C13"/>
    <w:rsid w:val="00DC26CB"/>
    <w:rsid w:val="00DC41B2"/>
    <w:rsid w:val="00DC4A82"/>
    <w:rsid w:val="00DD03FD"/>
    <w:rsid w:val="00DD41B0"/>
    <w:rsid w:val="00DD4FE5"/>
    <w:rsid w:val="00DD777D"/>
    <w:rsid w:val="00DE1850"/>
    <w:rsid w:val="00DE577A"/>
    <w:rsid w:val="00DE6896"/>
    <w:rsid w:val="00DE77F6"/>
    <w:rsid w:val="00DE7F87"/>
    <w:rsid w:val="00DF15DF"/>
    <w:rsid w:val="00DF549E"/>
    <w:rsid w:val="00E03A74"/>
    <w:rsid w:val="00E03FBB"/>
    <w:rsid w:val="00E04F69"/>
    <w:rsid w:val="00E05426"/>
    <w:rsid w:val="00E0666D"/>
    <w:rsid w:val="00E07D4B"/>
    <w:rsid w:val="00E1248F"/>
    <w:rsid w:val="00E13AF5"/>
    <w:rsid w:val="00E14016"/>
    <w:rsid w:val="00E15482"/>
    <w:rsid w:val="00E16B10"/>
    <w:rsid w:val="00E1799B"/>
    <w:rsid w:val="00E17E6E"/>
    <w:rsid w:val="00E20043"/>
    <w:rsid w:val="00E25158"/>
    <w:rsid w:val="00E255BF"/>
    <w:rsid w:val="00E26455"/>
    <w:rsid w:val="00E26ADF"/>
    <w:rsid w:val="00E27C53"/>
    <w:rsid w:val="00E34BEF"/>
    <w:rsid w:val="00E353A9"/>
    <w:rsid w:val="00E35E28"/>
    <w:rsid w:val="00E40218"/>
    <w:rsid w:val="00E45281"/>
    <w:rsid w:val="00E46B8C"/>
    <w:rsid w:val="00E4775B"/>
    <w:rsid w:val="00E52837"/>
    <w:rsid w:val="00E56490"/>
    <w:rsid w:val="00E57F18"/>
    <w:rsid w:val="00E60192"/>
    <w:rsid w:val="00E60290"/>
    <w:rsid w:val="00E62927"/>
    <w:rsid w:val="00E63857"/>
    <w:rsid w:val="00E64590"/>
    <w:rsid w:val="00E6770A"/>
    <w:rsid w:val="00E707D6"/>
    <w:rsid w:val="00E72718"/>
    <w:rsid w:val="00E730EC"/>
    <w:rsid w:val="00E732BA"/>
    <w:rsid w:val="00E76E94"/>
    <w:rsid w:val="00E803EC"/>
    <w:rsid w:val="00E81374"/>
    <w:rsid w:val="00E81963"/>
    <w:rsid w:val="00E81BBD"/>
    <w:rsid w:val="00E851A1"/>
    <w:rsid w:val="00E92273"/>
    <w:rsid w:val="00E925F5"/>
    <w:rsid w:val="00E926F7"/>
    <w:rsid w:val="00E94FEB"/>
    <w:rsid w:val="00E9575D"/>
    <w:rsid w:val="00E96AEC"/>
    <w:rsid w:val="00E97962"/>
    <w:rsid w:val="00EA0A30"/>
    <w:rsid w:val="00EA330A"/>
    <w:rsid w:val="00EA4033"/>
    <w:rsid w:val="00EA5780"/>
    <w:rsid w:val="00EA6881"/>
    <w:rsid w:val="00EB022B"/>
    <w:rsid w:val="00EB11AA"/>
    <w:rsid w:val="00EB3481"/>
    <w:rsid w:val="00EB3703"/>
    <w:rsid w:val="00EB5898"/>
    <w:rsid w:val="00EB5F49"/>
    <w:rsid w:val="00EB6100"/>
    <w:rsid w:val="00EB61E5"/>
    <w:rsid w:val="00EC0CED"/>
    <w:rsid w:val="00EC14F7"/>
    <w:rsid w:val="00EC2709"/>
    <w:rsid w:val="00EC2B89"/>
    <w:rsid w:val="00EC36E6"/>
    <w:rsid w:val="00EC408C"/>
    <w:rsid w:val="00EC4385"/>
    <w:rsid w:val="00EC4FCC"/>
    <w:rsid w:val="00ED324D"/>
    <w:rsid w:val="00ED37F7"/>
    <w:rsid w:val="00ED63D1"/>
    <w:rsid w:val="00ED7279"/>
    <w:rsid w:val="00ED75CA"/>
    <w:rsid w:val="00EE1576"/>
    <w:rsid w:val="00EE2620"/>
    <w:rsid w:val="00EE312E"/>
    <w:rsid w:val="00EE4F43"/>
    <w:rsid w:val="00EE5F65"/>
    <w:rsid w:val="00EE606E"/>
    <w:rsid w:val="00EE6426"/>
    <w:rsid w:val="00EF08F1"/>
    <w:rsid w:val="00EF12FF"/>
    <w:rsid w:val="00EF1BD3"/>
    <w:rsid w:val="00EF3F3E"/>
    <w:rsid w:val="00EF5255"/>
    <w:rsid w:val="00F0245D"/>
    <w:rsid w:val="00F02DFE"/>
    <w:rsid w:val="00F042B6"/>
    <w:rsid w:val="00F0500D"/>
    <w:rsid w:val="00F1072E"/>
    <w:rsid w:val="00F1144F"/>
    <w:rsid w:val="00F11A58"/>
    <w:rsid w:val="00F14D65"/>
    <w:rsid w:val="00F152CE"/>
    <w:rsid w:val="00F152E2"/>
    <w:rsid w:val="00F17332"/>
    <w:rsid w:val="00F1799A"/>
    <w:rsid w:val="00F21161"/>
    <w:rsid w:val="00F214DE"/>
    <w:rsid w:val="00F21F9F"/>
    <w:rsid w:val="00F22132"/>
    <w:rsid w:val="00F223BC"/>
    <w:rsid w:val="00F22FB8"/>
    <w:rsid w:val="00F2422E"/>
    <w:rsid w:val="00F27058"/>
    <w:rsid w:val="00F275B2"/>
    <w:rsid w:val="00F27D5E"/>
    <w:rsid w:val="00F3101F"/>
    <w:rsid w:val="00F3130C"/>
    <w:rsid w:val="00F31F29"/>
    <w:rsid w:val="00F3355E"/>
    <w:rsid w:val="00F43D6C"/>
    <w:rsid w:val="00F45213"/>
    <w:rsid w:val="00F52431"/>
    <w:rsid w:val="00F53044"/>
    <w:rsid w:val="00F55B5C"/>
    <w:rsid w:val="00F56ECF"/>
    <w:rsid w:val="00F62F09"/>
    <w:rsid w:val="00F6711A"/>
    <w:rsid w:val="00F6753D"/>
    <w:rsid w:val="00F7013C"/>
    <w:rsid w:val="00F712DA"/>
    <w:rsid w:val="00F71B4F"/>
    <w:rsid w:val="00F72F92"/>
    <w:rsid w:val="00F7351E"/>
    <w:rsid w:val="00F77658"/>
    <w:rsid w:val="00F82371"/>
    <w:rsid w:val="00F83F92"/>
    <w:rsid w:val="00F842E3"/>
    <w:rsid w:val="00F86CCF"/>
    <w:rsid w:val="00F93245"/>
    <w:rsid w:val="00F93DAD"/>
    <w:rsid w:val="00F9443C"/>
    <w:rsid w:val="00F95A77"/>
    <w:rsid w:val="00F97B3C"/>
    <w:rsid w:val="00FA45F4"/>
    <w:rsid w:val="00FA5294"/>
    <w:rsid w:val="00FA52DE"/>
    <w:rsid w:val="00FA56AA"/>
    <w:rsid w:val="00FB07F6"/>
    <w:rsid w:val="00FB1658"/>
    <w:rsid w:val="00FB1F4A"/>
    <w:rsid w:val="00FB4549"/>
    <w:rsid w:val="00FB5E48"/>
    <w:rsid w:val="00FB60A8"/>
    <w:rsid w:val="00FB667A"/>
    <w:rsid w:val="00FB67B3"/>
    <w:rsid w:val="00FC0BBA"/>
    <w:rsid w:val="00FC3EC3"/>
    <w:rsid w:val="00FC445A"/>
    <w:rsid w:val="00FD02EF"/>
    <w:rsid w:val="00FD3592"/>
    <w:rsid w:val="00FD5DAE"/>
    <w:rsid w:val="00FD5EA5"/>
    <w:rsid w:val="00FD602A"/>
    <w:rsid w:val="00FD75F0"/>
    <w:rsid w:val="00FE0194"/>
    <w:rsid w:val="00FE3260"/>
    <w:rsid w:val="00FE3A73"/>
    <w:rsid w:val="00FE3BC2"/>
    <w:rsid w:val="00FE4066"/>
    <w:rsid w:val="00FE5948"/>
    <w:rsid w:val="00FE7C00"/>
    <w:rsid w:val="00FF11E3"/>
    <w:rsid w:val="00FF15DF"/>
    <w:rsid w:val="00FF5886"/>
    <w:rsid w:val="00FF71FF"/>
    <w:rsid w:val="00FF7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12899"/>
  <w15:docId w15:val="{FA71AB3B-98FC-4D2E-9D5C-C0BE6760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909"/>
    <w:rPr>
      <w:sz w:val="20"/>
      <w:szCs w:val="24"/>
      <w:lang w:val="uk-UA"/>
    </w:rPr>
  </w:style>
  <w:style w:type="paragraph" w:styleId="1">
    <w:name w:val="heading 1"/>
    <w:basedOn w:val="a"/>
    <w:next w:val="a"/>
    <w:link w:val="10"/>
    <w:qFormat/>
    <w:rsid w:val="000D0909"/>
    <w:pPr>
      <w:keepNext/>
      <w:jc w:val="right"/>
      <w:outlineLvl w:val="0"/>
    </w:pPr>
    <w:rPr>
      <w:i/>
      <w:szCs w:val="20"/>
    </w:rPr>
  </w:style>
  <w:style w:type="paragraph" w:styleId="2">
    <w:name w:val="heading 2"/>
    <w:basedOn w:val="a"/>
    <w:next w:val="a"/>
    <w:link w:val="20"/>
    <w:qFormat/>
    <w:rsid w:val="000D0909"/>
    <w:pPr>
      <w:keepNext/>
      <w:jc w:val="center"/>
      <w:outlineLvl w:val="1"/>
    </w:pPr>
    <w:rPr>
      <w:b/>
      <w:caps/>
      <w:szCs w:val="20"/>
      <w:lang w:val="ru-RU"/>
    </w:rPr>
  </w:style>
  <w:style w:type="paragraph" w:styleId="30">
    <w:name w:val="heading 3"/>
    <w:basedOn w:val="a"/>
    <w:next w:val="a"/>
    <w:link w:val="31"/>
    <w:qFormat/>
    <w:rsid w:val="000D0909"/>
    <w:pPr>
      <w:keepNext/>
      <w:jc w:val="center"/>
      <w:outlineLvl w:val="2"/>
    </w:pPr>
    <w:rPr>
      <w:b/>
      <w:caps/>
      <w:sz w:val="18"/>
      <w:szCs w:val="20"/>
    </w:rPr>
  </w:style>
  <w:style w:type="paragraph" w:styleId="4">
    <w:name w:val="heading 4"/>
    <w:basedOn w:val="a"/>
    <w:next w:val="a"/>
    <w:link w:val="40"/>
    <w:qFormat/>
    <w:rsid w:val="000D0909"/>
    <w:pPr>
      <w:keepNext/>
      <w:outlineLvl w:val="3"/>
    </w:pPr>
    <w:rPr>
      <w:rFonts w:ascii="Calibri" w:hAnsi="Calibri"/>
      <w:b/>
      <w:bCs/>
      <w:sz w:val="28"/>
      <w:szCs w:val="28"/>
    </w:rPr>
  </w:style>
  <w:style w:type="paragraph" w:styleId="5">
    <w:name w:val="heading 5"/>
    <w:basedOn w:val="a"/>
    <w:next w:val="a"/>
    <w:link w:val="50"/>
    <w:qFormat/>
    <w:rsid w:val="000D0909"/>
    <w:pPr>
      <w:spacing w:before="240" w:after="60"/>
      <w:outlineLvl w:val="4"/>
    </w:pPr>
    <w:rPr>
      <w:rFonts w:ascii="Calibri" w:hAnsi="Calibri"/>
      <w:b/>
      <w:bCs/>
      <w:i/>
      <w:iCs/>
      <w:sz w:val="26"/>
      <w:szCs w:val="26"/>
    </w:rPr>
  </w:style>
  <w:style w:type="paragraph" w:styleId="7">
    <w:name w:val="heading 7"/>
    <w:basedOn w:val="a"/>
    <w:next w:val="a"/>
    <w:link w:val="70"/>
    <w:qFormat/>
    <w:locked/>
    <w:rsid w:val="00AE4491"/>
    <w:pPr>
      <w:keepNext/>
      <w:jc w:val="center"/>
      <w:outlineLvl w:val="6"/>
    </w:pPr>
    <w:rPr>
      <w:b/>
      <w:sz w:val="25"/>
      <w:szCs w:val="20"/>
    </w:rPr>
  </w:style>
  <w:style w:type="paragraph" w:styleId="8">
    <w:name w:val="heading 8"/>
    <w:basedOn w:val="a"/>
    <w:next w:val="a"/>
    <w:link w:val="80"/>
    <w:qFormat/>
    <w:locked/>
    <w:rsid w:val="00AE4491"/>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31F29"/>
    <w:rPr>
      <w:rFonts w:cs="Times New Roman"/>
      <w:i/>
      <w:lang w:val="uk-UA"/>
    </w:rPr>
  </w:style>
  <w:style w:type="character" w:customStyle="1" w:styleId="20">
    <w:name w:val="Заголовок 2 Знак"/>
    <w:basedOn w:val="a0"/>
    <w:link w:val="2"/>
    <w:locked/>
    <w:rsid w:val="003067F7"/>
    <w:rPr>
      <w:rFonts w:cs="Times New Roman"/>
      <w:b/>
      <w:caps/>
    </w:rPr>
  </w:style>
  <w:style w:type="character" w:customStyle="1" w:styleId="31">
    <w:name w:val="Заголовок 3 Знак"/>
    <w:basedOn w:val="a0"/>
    <w:link w:val="30"/>
    <w:uiPriority w:val="99"/>
    <w:locked/>
    <w:rsid w:val="003067F7"/>
    <w:rPr>
      <w:rFonts w:cs="Times New Roman"/>
      <w:b/>
      <w:caps/>
      <w:sz w:val="18"/>
      <w:lang w:val="uk-UA"/>
    </w:rPr>
  </w:style>
  <w:style w:type="character" w:customStyle="1" w:styleId="40">
    <w:name w:val="Заголовок 4 Знак"/>
    <w:basedOn w:val="a0"/>
    <w:link w:val="4"/>
    <w:uiPriority w:val="99"/>
    <w:semiHidden/>
    <w:locked/>
    <w:rsid w:val="00850D36"/>
    <w:rPr>
      <w:rFonts w:ascii="Calibri" w:hAnsi="Calibri" w:cs="Times New Roman"/>
      <w:b/>
      <w:sz w:val="28"/>
      <w:lang w:val="uk-UA"/>
    </w:rPr>
  </w:style>
  <w:style w:type="character" w:customStyle="1" w:styleId="50">
    <w:name w:val="Заголовок 5 Знак"/>
    <w:basedOn w:val="a0"/>
    <w:link w:val="5"/>
    <w:uiPriority w:val="99"/>
    <w:semiHidden/>
    <w:locked/>
    <w:rsid w:val="00850D36"/>
    <w:rPr>
      <w:rFonts w:ascii="Calibri" w:hAnsi="Calibri" w:cs="Times New Roman"/>
      <w:b/>
      <w:i/>
      <w:sz w:val="26"/>
      <w:lang w:val="uk-UA"/>
    </w:rPr>
  </w:style>
  <w:style w:type="paragraph" w:styleId="a3">
    <w:name w:val="footer"/>
    <w:basedOn w:val="a"/>
    <w:link w:val="a4"/>
    <w:rsid w:val="000D0909"/>
    <w:pPr>
      <w:tabs>
        <w:tab w:val="center" w:pos="4677"/>
        <w:tab w:val="right" w:pos="9355"/>
      </w:tabs>
    </w:pPr>
    <w:rPr>
      <w:szCs w:val="20"/>
    </w:rPr>
  </w:style>
  <w:style w:type="character" w:customStyle="1" w:styleId="a4">
    <w:name w:val="Нижний колонтитул Знак"/>
    <w:basedOn w:val="a0"/>
    <w:link w:val="a3"/>
    <w:uiPriority w:val="99"/>
    <w:locked/>
    <w:rsid w:val="00A12B0D"/>
    <w:rPr>
      <w:rFonts w:cs="Times New Roman"/>
      <w:lang w:val="uk-UA"/>
    </w:rPr>
  </w:style>
  <w:style w:type="paragraph" w:styleId="a5">
    <w:name w:val="Body Text"/>
    <w:basedOn w:val="a"/>
    <w:link w:val="a6"/>
    <w:rsid w:val="000D0909"/>
    <w:pPr>
      <w:jc w:val="both"/>
    </w:pPr>
    <w:rPr>
      <w:sz w:val="24"/>
      <w:szCs w:val="20"/>
    </w:rPr>
  </w:style>
  <w:style w:type="character" w:customStyle="1" w:styleId="a6">
    <w:name w:val="Основной текст Знак"/>
    <w:basedOn w:val="a0"/>
    <w:link w:val="a5"/>
    <w:uiPriority w:val="99"/>
    <w:locked/>
    <w:rsid w:val="00F31F29"/>
    <w:rPr>
      <w:rFonts w:cs="Times New Roman"/>
      <w:sz w:val="24"/>
      <w:lang w:val="uk-UA"/>
    </w:rPr>
  </w:style>
  <w:style w:type="paragraph" w:styleId="a7">
    <w:name w:val="footnote text"/>
    <w:basedOn w:val="a"/>
    <w:link w:val="a8"/>
    <w:uiPriority w:val="99"/>
    <w:semiHidden/>
    <w:rsid w:val="000D0909"/>
    <w:rPr>
      <w:szCs w:val="20"/>
    </w:rPr>
  </w:style>
  <w:style w:type="character" w:customStyle="1" w:styleId="a8">
    <w:name w:val="Текст сноски Знак"/>
    <w:basedOn w:val="a0"/>
    <w:link w:val="a7"/>
    <w:uiPriority w:val="99"/>
    <w:semiHidden/>
    <w:locked/>
    <w:rsid w:val="00850D36"/>
    <w:rPr>
      <w:rFonts w:cs="Times New Roman"/>
      <w:sz w:val="20"/>
      <w:lang w:val="uk-UA"/>
    </w:rPr>
  </w:style>
  <w:style w:type="character" w:styleId="HTML">
    <w:name w:val="HTML Typewriter"/>
    <w:basedOn w:val="a0"/>
    <w:rsid w:val="000D0909"/>
    <w:rPr>
      <w:rFonts w:ascii="Courier New" w:hAnsi="Courier New" w:cs="Times New Roman"/>
      <w:sz w:val="20"/>
    </w:rPr>
  </w:style>
  <w:style w:type="paragraph" w:styleId="HTML0">
    <w:name w:val="HTML Preformatted"/>
    <w:basedOn w:val="a"/>
    <w:link w:val="HTML1"/>
    <w:uiPriority w:val="99"/>
    <w:rsid w:val="000D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Cs w:val="20"/>
      <w:lang w:val="ru-RU"/>
    </w:rPr>
  </w:style>
  <w:style w:type="character" w:customStyle="1" w:styleId="HTML1">
    <w:name w:val="Стандартный HTML Знак"/>
    <w:basedOn w:val="a0"/>
    <w:link w:val="HTML0"/>
    <w:uiPriority w:val="99"/>
    <w:locked/>
    <w:rsid w:val="003B46AD"/>
    <w:rPr>
      <w:rFonts w:ascii="Courier New" w:hAnsi="Courier New" w:cs="Times New Roman"/>
      <w:color w:val="000000"/>
    </w:rPr>
  </w:style>
  <w:style w:type="paragraph" w:styleId="32">
    <w:name w:val="Body Text 3"/>
    <w:basedOn w:val="a"/>
    <w:link w:val="33"/>
    <w:rsid w:val="000D0909"/>
    <w:pPr>
      <w:jc w:val="both"/>
    </w:pPr>
    <w:rPr>
      <w:szCs w:val="20"/>
    </w:rPr>
  </w:style>
  <w:style w:type="character" w:customStyle="1" w:styleId="33">
    <w:name w:val="Основной текст 3 Знак"/>
    <w:basedOn w:val="a0"/>
    <w:link w:val="32"/>
    <w:locked/>
    <w:rsid w:val="008C63CC"/>
    <w:rPr>
      <w:rFonts w:cs="Times New Roman"/>
      <w:lang w:val="uk-UA"/>
    </w:rPr>
  </w:style>
  <w:style w:type="paragraph" w:styleId="a9">
    <w:name w:val="caption"/>
    <w:basedOn w:val="a"/>
    <w:next w:val="a"/>
    <w:uiPriority w:val="99"/>
    <w:qFormat/>
    <w:rsid w:val="000D0909"/>
    <w:pPr>
      <w:framePr w:w="8082" w:h="2152" w:hSpace="141" w:wrap="around" w:vAnchor="text" w:hAnchor="page" w:x="3019" w:y="170"/>
      <w:jc w:val="right"/>
    </w:pPr>
    <w:rPr>
      <w:b/>
      <w:sz w:val="28"/>
      <w:szCs w:val="20"/>
      <w:lang w:val="ru-RU"/>
    </w:rPr>
  </w:style>
  <w:style w:type="paragraph" w:styleId="aa">
    <w:name w:val="header"/>
    <w:basedOn w:val="a"/>
    <w:link w:val="ab"/>
    <w:rsid w:val="000D0909"/>
    <w:pPr>
      <w:tabs>
        <w:tab w:val="center" w:pos="4153"/>
        <w:tab w:val="right" w:pos="8306"/>
      </w:tabs>
    </w:pPr>
    <w:rPr>
      <w:sz w:val="24"/>
      <w:szCs w:val="20"/>
    </w:rPr>
  </w:style>
  <w:style w:type="character" w:customStyle="1" w:styleId="ab">
    <w:name w:val="Верхний колонтитул Знак"/>
    <w:basedOn w:val="a0"/>
    <w:link w:val="aa"/>
    <w:uiPriority w:val="99"/>
    <w:locked/>
    <w:rsid w:val="007F39AD"/>
    <w:rPr>
      <w:rFonts w:cs="Times New Roman"/>
      <w:sz w:val="24"/>
      <w:lang w:val="uk-UA"/>
    </w:rPr>
  </w:style>
  <w:style w:type="paragraph" w:styleId="21">
    <w:name w:val="Body Text 2"/>
    <w:basedOn w:val="a"/>
    <w:link w:val="22"/>
    <w:rsid w:val="000D0909"/>
    <w:pPr>
      <w:numPr>
        <w:ilvl w:val="12"/>
      </w:numPr>
      <w:jc w:val="both"/>
    </w:pPr>
    <w:rPr>
      <w:color w:val="0000FF"/>
      <w:sz w:val="18"/>
      <w:szCs w:val="20"/>
    </w:rPr>
  </w:style>
  <w:style w:type="character" w:customStyle="1" w:styleId="22">
    <w:name w:val="Основной текст 2 Знак"/>
    <w:basedOn w:val="a0"/>
    <w:link w:val="21"/>
    <w:uiPriority w:val="99"/>
    <w:locked/>
    <w:rsid w:val="003B46AD"/>
    <w:rPr>
      <w:rFonts w:cs="Times New Roman"/>
      <w:color w:val="0000FF"/>
      <w:sz w:val="18"/>
      <w:lang w:val="uk-UA"/>
    </w:rPr>
  </w:style>
  <w:style w:type="paragraph" w:customStyle="1" w:styleId="23">
    <w:name w:val="çàãîëîâîê 2"/>
    <w:basedOn w:val="a"/>
    <w:next w:val="a"/>
    <w:uiPriority w:val="99"/>
    <w:rsid w:val="000D0909"/>
    <w:pPr>
      <w:keepNext/>
      <w:spacing w:before="240" w:after="60"/>
    </w:pPr>
    <w:rPr>
      <w:rFonts w:ascii="Arial" w:hAnsi="Arial"/>
      <w:b/>
      <w:i/>
      <w:sz w:val="24"/>
      <w:szCs w:val="20"/>
      <w:lang w:val="en-US"/>
    </w:rPr>
  </w:style>
  <w:style w:type="paragraph" w:customStyle="1" w:styleId="3">
    <w:name w:val="çàãîëîâîê 3"/>
    <w:basedOn w:val="a"/>
    <w:next w:val="a"/>
    <w:uiPriority w:val="99"/>
    <w:rsid w:val="000D0909"/>
    <w:pPr>
      <w:keepNext/>
      <w:numPr>
        <w:numId w:val="1"/>
      </w:numPr>
      <w:spacing w:before="240" w:after="60"/>
    </w:pPr>
    <w:rPr>
      <w:rFonts w:ascii="Arial" w:hAnsi="Arial"/>
      <w:sz w:val="24"/>
      <w:szCs w:val="20"/>
      <w:lang w:val="en-US"/>
    </w:rPr>
  </w:style>
  <w:style w:type="character" w:styleId="ac">
    <w:name w:val="page number"/>
    <w:basedOn w:val="a0"/>
    <w:rsid w:val="000D0909"/>
    <w:rPr>
      <w:rFonts w:cs="Times New Roman"/>
    </w:rPr>
  </w:style>
  <w:style w:type="paragraph" w:styleId="34">
    <w:name w:val="Body Text Indent 3"/>
    <w:basedOn w:val="a"/>
    <w:link w:val="35"/>
    <w:rsid w:val="000D0909"/>
    <w:pPr>
      <w:ind w:firstLine="720"/>
      <w:jc w:val="both"/>
    </w:pPr>
    <w:rPr>
      <w:sz w:val="16"/>
      <w:szCs w:val="16"/>
    </w:rPr>
  </w:style>
  <w:style w:type="character" w:customStyle="1" w:styleId="35">
    <w:name w:val="Основной текст с отступом 3 Знак"/>
    <w:basedOn w:val="a0"/>
    <w:link w:val="34"/>
    <w:locked/>
    <w:rsid w:val="00850D36"/>
    <w:rPr>
      <w:rFonts w:cs="Times New Roman"/>
      <w:sz w:val="16"/>
      <w:lang w:val="uk-UA"/>
    </w:rPr>
  </w:style>
  <w:style w:type="paragraph" w:styleId="ad">
    <w:name w:val="Body Text Indent"/>
    <w:basedOn w:val="a"/>
    <w:link w:val="ae"/>
    <w:rsid w:val="000D0909"/>
    <w:pPr>
      <w:spacing w:after="120"/>
      <w:ind w:left="283"/>
    </w:pPr>
    <w:rPr>
      <w:sz w:val="24"/>
      <w:szCs w:val="20"/>
    </w:rPr>
  </w:style>
  <w:style w:type="character" w:customStyle="1" w:styleId="ae">
    <w:name w:val="Основной текст с отступом Знак"/>
    <w:basedOn w:val="a0"/>
    <w:link w:val="ad"/>
    <w:locked/>
    <w:rsid w:val="003B46AD"/>
    <w:rPr>
      <w:rFonts w:cs="Times New Roman"/>
      <w:sz w:val="24"/>
      <w:lang w:val="uk-UA"/>
    </w:rPr>
  </w:style>
  <w:style w:type="paragraph" w:customStyle="1" w:styleId="DefinitionList">
    <w:name w:val="Definition List"/>
    <w:basedOn w:val="a"/>
    <w:next w:val="a"/>
    <w:uiPriority w:val="99"/>
    <w:rsid w:val="000D0909"/>
    <w:pPr>
      <w:widowControl w:val="0"/>
      <w:ind w:left="360"/>
    </w:pPr>
    <w:rPr>
      <w:sz w:val="24"/>
      <w:szCs w:val="20"/>
      <w:lang w:val="en-US" w:eastAsia="en-US"/>
    </w:rPr>
  </w:style>
  <w:style w:type="character" w:customStyle="1" w:styleId="CODE">
    <w:name w:val="CODE"/>
    <w:uiPriority w:val="99"/>
    <w:rsid w:val="000D0909"/>
    <w:rPr>
      <w:rFonts w:ascii="Courier New" w:hAnsi="Courier New"/>
      <w:sz w:val="20"/>
    </w:rPr>
  </w:style>
  <w:style w:type="character" w:styleId="af">
    <w:name w:val="Emphasis"/>
    <w:basedOn w:val="a0"/>
    <w:qFormat/>
    <w:rsid w:val="000D0909"/>
    <w:rPr>
      <w:rFonts w:cs="Times New Roman"/>
      <w:i/>
    </w:rPr>
  </w:style>
  <w:style w:type="paragraph" w:styleId="24">
    <w:name w:val="Body Text Indent 2"/>
    <w:basedOn w:val="a"/>
    <w:link w:val="25"/>
    <w:rsid w:val="000D0909"/>
    <w:pPr>
      <w:spacing w:after="120" w:line="480" w:lineRule="auto"/>
      <w:ind w:left="283"/>
    </w:pPr>
  </w:style>
  <w:style w:type="character" w:customStyle="1" w:styleId="25">
    <w:name w:val="Основной текст с отступом 2 Знак"/>
    <w:basedOn w:val="a0"/>
    <w:link w:val="24"/>
    <w:uiPriority w:val="99"/>
    <w:semiHidden/>
    <w:locked/>
    <w:rsid w:val="00850D36"/>
    <w:rPr>
      <w:rFonts w:cs="Times New Roman"/>
      <w:sz w:val="24"/>
      <w:lang w:val="uk-UA"/>
    </w:rPr>
  </w:style>
  <w:style w:type="paragraph" w:styleId="af0">
    <w:name w:val="Document Map"/>
    <w:basedOn w:val="a"/>
    <w:link w:val="af1"/>
    <w:uiPriority w:val="99"/>
    <w:semiHidden/>
    <w:rsid w:val="000D0909"/>
    <w:pPr>
      <w:shd w:val="clear" w:color="auto" w:fill="000080"/>
    </w:pPr>
    <w:rPr>
      <w:sz w:val="2"/>
    </w:rPr>
  </w:style>
  <w:style w:type="character" w:customStyle="1" w:styleId="af1">
    <w:name w:val="Схема документа Знак"/>
    <w:basedOn w:val="a0"/>
    <w:link w:val="af0"/>
    <w:uiPriority w:val="99"/>
    <w:semiHidden/>
    <w:locked/>
    <w:rsid w:val="00850D36"/>
    <w:rPr>
      <w:rFonts w:cs="Times New Roman"/>
      <w:sz w:val="2"/>
      <w:lang w:val="uk-UA"/>
    </w:rPr>
  </w:style>
  <w:style w:type="paragraph" w:styleId="af2">
    <w:name w:val="Balloon Text"/>
    <w:basedOn w:val="a"/>
    <w:link w:val="af3"/>
    <w:semiHidden/>
    <w:rsid w:val="000D0909"/>
    <w:rPr>
      <w:rFonts w:ascii="Tahoma" w:hAnsi="Tahoma"/>
      <w:sz w:val="16"/>
      <w:szCs w:val="20"/>
    </w:rPr>
  </w:style>
  <w:style w:type="character" w:customStyle="1" w:styleId="af3">
    <w:name w:val="Текст выноски Знак"/>
    <w:basedOn w:val="a0"/>
    <w:link w:val="af2"/>
    <w:uiPriority w:val="99"/>
    <w:semiHidden/>
    <w:locked/>
    <w:rsid w:val="003B46AD"/>
    <w:rPr>
      <w:rFonts w:ascii="Tahoma" w:hAnsi="Tahoma" w:cs="Times New Roman"/>
      <w:sz w:val="16"/>
      <w:lang w:val="uk-UA"/>
    </w:rPr>
  </w:style>
  <w:style w:type="paragraph" w:customStyle="1" w:styleId="af4">
    <w:name w:val="Знак Знак Знак"/>
    <w:basedOn w:val="a"/>
    <w:uiPriority w:val="99"/>
    <w:rsid w:val="00905D68"/>
    <w:pPr>
      <w:spacing w:after="160" w:line="240" w:lineRule="exact"/>
    </w:pPr>
    <w:rPr>
      <w:rFonts w:ascii="Verdana" w:hAnsi="Verdana" w:cs="Verdana"/>
      <w:szCs w:val="20"/>
      <w:lang w:val="en-US" w:eastAsia="en-US"/>
    </w:rPr>
  </w:style>
  <w:style w:type="table" w:styleId="af5">
    <w:name w:val="Table Grid"/>
    <w:basedOn w:val="a1"/>
    <w:rsid w:val="00B912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w:basedOn w:val="a"/>
    <w:uiPriority w:val="99"/>
    <w:rsid w:val="00DD03FD"/>
    <w:pPr>
      <w:spacing w:after="160" w:line="240" w:lineRule="exact"/>
    </w:pPr>
    <w:rPr>
      <w:rFonts w:ascii="Verdana" w:hAnsi="Verdana" w:cs="Verdana"/>
      <w:szCs w:val="20"/>
      <w:lang w:val="en-US" w:eastAsia="en-US"/>
    </w:rPr>
  </w:style>
  <w:style w:type="character" w:styleId="af7">
    <w:name w:val="Hyperlink"/>
    <w:basedOn w:val="a0"/>
    <w:rsid w:val="00CE7B09"/>
    <w:rPr>
      <w:rFonts w:cs="Times New Roman"/>
      <w:color w:val="0000FF"/>
      <w:u w:val="single"/>
    </w:rPr>
  </w:style>
  <w:style w:type="character" w:styleId="af8">
    <w:name w:val="Strong"/>
    <w:basedOn w:val="a0"/>
    <w:qFormat/>
    <w:rsid w:val="00211153"/>
    <w:rPr>
      <w:rFonts w:cs="Times New Roman"/>
      <w:b/>
    </w:rPr>
  </w:style>
  <w:style w:type="character" w:styleId="af9">
    <w:name w:val="FollowedHyperlink"/>
    <w:basedOn w:val="a0"/>
    <w:uiPriority w:val="99"/>
    <w:rsid w:val="00A14CEC"/>
    <w:rPr>
      <w:rFonts w:cs="Times New Roman"/>
      <w:color w:val="800080"/>
      <w:u w:val="single"/>
    </w:rPr>
  </w:style>
  <w:style w:type="character" w:styleId="afa">
    <w:name w:val="annotation reference"/>
    <w:basedOn w:val="a0"/>
    <w:rsid w:val="006A09E3"/>
    <w:rPr>
      <w:rFonts w:cs="Times New Roman"/>
      <w:sz w:val="16"/>
    </w:rPr>
  </w:style>
  <w:style w:type="paragraph" w:styleId="afb">
    <w:name w:val="annotation text"/>
    <w:basedOn w:val="a"/>
    <w:link w:val="afc"/>
    <w:rsid w:val="006A09E3"/>
    <w:rPr>
      <w:szCs w:val="20"/>
    </w:rPr>
  </w:style>
  <w:style w:type="character" w:customStyle="1" w:styleId="afc">
    <w:name w:val="Текст примечания Знак"/>
    <w:basedOn w:val="a0"/>
    <w:link w:val="afb"/>
    <w:uiPriority w:val="99"/>
    <w:locked/>
    <w:rsid w:val="006A09E3"/>
    <w:rPr>
      <w:rFonts w:cs="Times New Roman"/>
      <w:lang w:val="uk-UA"/>
    </w:rPr>
  </w:style>
  <w:style w:type="paragraph" w:styleId="afd">
    <w:name w:val="annotation subject"/>
    <w:basedOn w:val="afb"/>
    <w:next w:val="afb"/>
    <w:link w:val="afe"/>
    <w:rsid w:val="006A09E3"/>
    <w:rPr>
      <w:b/>
    </w:rPr>
  </w:style>
  <w:style w:type="character" w:customStyle="1" w:styleId="afe">
    <w:name w:val="Тема примечания Знак"/>
    <w:basedOn w:val="afc"/>
    <w:link w:val="afd"/>
    <w:uiPriority w:val="99"/>
    <w:locked/>
    <w:rsid w:val="006A09E3"/>
    <w:rPr>
      <w:rFonts w:cs="Times New Roman"/>
      <w:b/>
      <w:lang w:val="uk-UA"/>
    </w:rPr>
  </w:style>
  <w:style w:type="paragraph" w:customStyle="1" w:styleId="11">
    <w:name w:val="Рецензия1"/>
    <w:hidden/>
    <w:uiPriority w:val="99"/>
    <w:semiHidden/>
    <w:rsid w:val="006A09E3"/>
    <w:rPr>
      <w:sz w:val="20"/>
      <w:szCs w:val="24"/>
      <w:lang w:val="uk-UA"/>
    </w:rPr>
  </w:style>
  <w:style w:type="character" w:customStyle="1" w:styleId="hps">
    <w:name w:val="hps"/>
    <w:uiPriority w:val="99"/>
    <w:rsid w:val="001C2F64"/>
  </w:style>
  <w:style w:type="character" w:customStyle="1" w:styleId="rvts23">
    <w:name w:val="rvts23"/>
    <w:uiPriority w:val="99"/>
    <w:rsid w:val="001C2F64"/>
  </w:style>
  <w:style w:type="paragraph" w:customStyle="1" w:styleId="rvps2">
    <w:name w:val="rvps2"/>
    <w:basedOn w:val="a"/>
    <w:uiPriority w:val="99"/>
    <w:rsid w:val="00AD7A4E"/>
    <w:pPr>
      <w:spacing w:before="100" w:beforeAutospacing="1" w:after="100" w:afterAutospacing="1"/>
    </w:pPr>
    <w:rPr>
      <w:sz w:val="24"/>
      <w:lang w:val="ru-RU"/>
    </w:rPr>
  </w:style>
  <w:style w:type="character" w:customStyle="1" w:styleId="rvts9">
    <w:name w:val="rvts9"/>
    <w:uiPriority w:val="99"/>
    <w:rsid w:val="00AD7A4E"/>
  </w:style>
  <w:style w:type="paragraph" w:customStyle="1" w:styleId="12">
    <w:name w:val="Абзац списка1"/>
    <w:basedOn w:val="a"/>
    <w:uiPriority w:val="99"/>
    <w:rsid w:val="0092796F"/>
    <w:pPr>
      <w:spacing w:after="200" w:line="276" w:lineRule="auto"/>
      <w:ind w:left="720"/>
      <w:contextualSpacing/>
    </w:pPr>
    <w:rPr>
      <w:rFonts w:ascii="Calibri" w:hAnsi="Calibri"/>
      <w:sz w:val="22"/>
      <w:szCs w:val="22"/>
      <w:lang w:val="ru-RU"/>
    </w:rPr>
  </w:style>
  <w:style w:type="paragraph" w:customStyle="1" w:styleId="Default">
    <w:name w:val="Default"/>
    <w:uiPriority w:val="99"/>
    <w:rsid w:val="00B16A1B"/>
    <w:pPr>
      <w:autoSpaceDE w:val="0"/>
      <w:autoSpaceDN w:val="0"/>
      <w:adjustRightInd w:val="0"/>
    </w:pPr>
    <w:rPr>
      <w:color w:val="000000"/>
      <w:sz w:val="24"/>
      <w:szCs w:val="24"/>
    </w:rPr>
  </w:style>
  <w:style w:type="paragraph" w:styleId="aff">
    <w:name w:val="Normal (Web)"/>
    <w:basedOn w:val="a"/>
    <w:uiPriority w:val="99"/>
    <w:rsid w:val="003067F7"/>
    <w:pPr>
      <w:spacing w:before="100" w:beforeAutospacing="1" w:after="100" w:afterAutospacing="1"/>
    </w:pPr>
    <w:rPr>
      <w:sz w:val="24"/>
      <w:lang w:val="ru-RU"/>
    </w:rPr>
  </w:style>
  <w:style w:type="paragraph" w:styleId="aff0">
    <w:name w:val="List Paragraph"/>
    <w:basedOn w:val="a"/>
    <w:link w:val="aff1"/>
    <w:uiPriority w:val="34"/>
    <w:qFormat/>
    <w:rsid w:val="00251639"/>
    <w:pPr>
      <w:spacing w:after="200" w:line="276" w:lineRule="auto"/>
      <w:ind w:left="720"/>
      <w:contextualSpacing/>
    </w:pPr>
    <w:rPr>
      <w:rFonts w:ascii="Calibri" w:hAnsi="Calibri"/>
      <w:sz w:val="22"/>
      <w:szCs w:val="22"/>
      <w:lang w:eastAsia="en-US"/>
    </w:rPr>
  </w:style>
  <w:style w:type="paragraph" w:customStyle="1" w:styleId="aff2">
    <w:name w:val="ДинТекстОбыч"/>
    <w:basedOn w:val="a"/>
    <w:link w:val="aff3"/>
    <w:uiPriority w:val="99"/>
    <w:rsid w:val="00251639"/>
    <w:pPr>
      <w:widowControl w:val="0"/>
      <w:ind w:firstLine="567"/>
      <w:jc w:val="both"/>
    </w:pPr>
    <w:rPr>
      <w:color w:val="000000"/>
      <w:sz w:val="22"/>
      <w:szCs w:val="20"/>
      <w:lang w:val="ru-RU"/>
    </w:rPr>
  </w:style>
  <w:style w:type="character" w:customStyle="1" w:styleId="aff3">
    <w:name w:val="ДинТекстОбыч Знак"/>
    <w:link w:val="aff2"/>
    <w:uiPriority w:val="99"/>
    <w:locked/>
    <w:rsid w:val="00251639"/>
    <w:rPr>
      <w:color w:val="000000"/>
      <w:sz w:val="22"/>
      <w:lang w:eastAsia="ru-RU"/>
    </w:rPr>
  </w:style>
  <w:style w:type="character" w:styleId="aff4">
    <w:name w:val="line number"/>
    <w:basedOn w:val="a0"/>
    <w:uiPriority w:val="99"/>
    <w:rsid w:val="003B46AD"/>
    <w:rPr>
      <w:rFonts w:cs="Times New Roman"/>
    </w:rPr>
  </w:style>
  <w:style w:type="character" w:customStyle="1" w:styleId="rvts0">
    <w:name w:val="rvts0"/>
    <w:uiPriority w:val="99"/>
    <w:rsid w:val="003B46AD"/>
  </w:style>
  <w:style w:type="paragraph" w:styleId="aff5">
    <w:name w:val="No Spacing"/>
    <w:uiPriority w:val="99"/>
    <w:qFormat/>
    <w:rsid w:val="003B46AD"/>
    <w:rPr>
      <w:rFonts w:ascii="Calibri" w:hAnsi="Calibri"/>
      <w:lang w:val="uk-UA"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uiPriority w:val="99"/>
    <w:rsid w:val="007A6207"/>
    <w:rPr>
      <w:rFonts w:ascii="Verdana" w:hAnsi="Verdana" w:cs="Verdana"/>
      <w:szCs w:val="20"/>
      <w:lang w:val="en-US" w:eastAsia="en-US"/>
    </w:rPr>
  </w:style>
  <w:style w:type="character" w:customStyle="1" w:styleId="70">
    <w:name w:val="Заголовок 7 Знак"/>
    <w:basedOn w:val="a0"/>
    <w:link w:val="7"/>
    <w:rsid w:val="00AE4491"/>
    <w:rPr>
      <w:b/>
      <w:sz w:val="25"/>
      <w:szCs w:val="20"/>
      <w:lang w:val="uk-UA"/>
    </w:rPr>
  </w:style>
  <w:style w:type="character" w:customStyle="1" w:styleId="80">
    <w:name w:val="Заголовок 8 Знак"/>
    <w:basedOn w:val="a0"/>
    <w:link w:val="8"/>
    <w:rsid w:val="00AE4491"/>
    <w:rPr>
      <w:i/>
      <w:iCs/>
      <w:sz w:val="24"/>
      <w:szCs w:val="24"/>
      <w:lang w:val="uk-UA"/>
    </w:rPr>
  </w:style>
  <w:style w:type="paragraph" w:customStyle="1" w:styleId="13">
    <w:name w:val="Обычный1"/>
    <w:rsid w:val="00AE4491"/>
    <w:rPr>
      <w:snapToGrid w:val="0"/>
      <w:sz w:val="20"/>
      <w:szCs w:val="20"/>
    </w:rPr>
  </w:style>
  <w:style w:type="table" w:styleId="51">
    <w:name w:val="Table Grid 5"/>
    <w:basedOn w:val="a1"/>
    <w:locked/>
    <w:rsid w:val="00AE4491"/>
    <w:rPr>
      <w:sz w:val="20"/>
      <w:szCs w:val="20"/>
      <w:lang w:val="uk-UA" w:eastAsia="uk-U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6">
    <w:name w:val="Table Grid 3"/>
    <w:basedOn w:val="a1"/>
    <w:locked/>
    <w:rsid w:val="00AE4491"/>
    <w:rPr>
      <w:sz w:val="20"/>
      <w:szCs w:val="20"/>
      <w:lang w:val="uk-UA" w:eastAsia="uk-U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1">
    <w:name w:val="Table Grid 4"/>
    <w:basedOn w:val="a1"/>
    <w:locked/>
    <w:rsid w:val="00AE4491"/>
    <w:rPr>
      <w:sz w:val="20"/>
      <w:szCs w:val="20"/>
      <w:lang w:val="uk-UA" w:eastAsia="uk-U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aff6">
    <w:name w:val="List"/>
    <w:basedOn w:val="a"/>
    <w:locked/>
    <w:rsid w:val="00AE4491"/>
    <w:pPr>
      <w:ind w:left="283" w:hanging="283"/>
    </w:pPr>
    <w:rPr>
      <w:szCs w:val="20"/>
    </w:rPr>
  </w:style>
  <w:style w:type="paragraph" w:styleId="26">
    <w:name w:val="List 2"/>
    <w:basedOn w:val="a"/>
    <w:locked/>
    <w:rsid w:val="00AE4491"/>
    <w:pPr>
      <w:ind w:left="566" w:hanging="283"/>
    </w:pPr>
    <w:rPr>
      <w:szCs w:val="20"/>
    </w:rPr>
  </w:style>
  <w:style w:type="paragraph" w:styleId="37">
    <w:name w:val="List 3"/>
    <w:basedOn w:val="a"/>
    <w:locked/>
    <w:rsid w:val="00AE4491"/>
    <w:pPr>
      <w:ind w:left="849" w:hanging="283"/>
    </w:pPr>
    <w:rPr>
      <w:szCs w:val="20"/>
    </w:rPr>
  </w:style>
  <w:style w:type="paragraph" w:styleId="27">
    <w:name w:val="List Continue 2"/>
    <w:basedOn w:val="a"/>
    <w:locked/>
    <w:rsid w:val="00AE4491"/>
    <w:pPr>
      <w:spacing w:after="120"/>
      <w:ind w:left="566"/>
    </w:pPr>
    <w:rPr>
      <w:szCs w:val="20"/>
    </w:rPr>
  </w:style>
  <w:style w:type="paragraph" w:styleId="aff7">
    <w:name w:val="Title"/>
    <w:basedOn w:val="a"/>
    <w:link w:val="aff8"/>
    <w:qFormat/>
    <w:locked/>
    <w:rsid w:val="00AE4491"/>
    <w:pPr>
      <w:spacing w:before="240" w:after="60"/>
      <w:jc w:val="center"/>
      <w:outlineLvl w:val="0"/>
    </w:pPr>
    <w:rPr>
      <w:rFonts w:ascii="Arial" w:hAnsi="Arial" w:cs="Arial"/>
      <w:b/>
      <w:bCs/>
      <w:kern w:val="28"/>
      <w:sz w:val="32"/>
      <w:szCs w:val="32"/>
    </w:rPr>
  </w:style>
  <w:style w:type="character" w:customStyle="1" w:styleId="aff8">
    <w:name w:val="Заголовок Знак"/>
    <w:basedOn w:val="a0"/>
    <w:link w:val="aff7"/>
    <w:rsid w:val="00AE4491"/>
    <w:rPr>
      <w:rFonts w:ascii="Arial" w:hAnsi="Arial" w:cs="Arial"/>
      <w:b/>
      <w:bCs/>
      <w:kern w:val="28"/>
      <w:sz w:val="32"/>
      <w:szCs w:val="32"/>
      <w:lang w:val="uk-UA"/>
    </w:rPr>
  </w:style>
  <w:style w:type="paragraph" w:styleId="aff9">
    <w:name w:val="Subtitle"/>
    <w:basedOn w:val="a"/>
    <w:link w:val="affa"/>
    <w:qFormat/>
    <w:locked/>
    <w:rsid w:val="00AE4491"/>
    <w:pPr>
      <w:spacing w:after="60"/>
      <w:jc w:val="center"/>
      <w:outlineLvl w:val="1"/>
    </w:pPr>
    <w:rPr>
      <w:rFonts w:ascii="Arial" w:hAnsi="Arial" w:cs="Arial"/>
      <w:sz w:val="24"/>
    </w:rPr>
  </w:style>
  <w:style w:type="character" w:customStyle="1" w:styleId="affa">
    <w:name w:val="Подзаголовок Знак"/>
    <w:basedOn w:val="a0"/>
    <w:link w:val="aff9"/>
    <w:rsid w:val="00AE4491"/>
    <w:rPr>
      <w:rFonts w:ascii="Arial" w:hAnsi="Arial" w:cs="Arial"/>
      <w:sz w:val="24"/>
      <w:szCs w:val="24"/>
      <w:lang w:val="uk-UA"/>
    </w:rPr>
  </w:style>
  <w:style w:type="paragraph" w:styleId="affb">
    <w:name w:val="Body Text First Indent"/>
    <w:basedOn w:val="a5"/>
    <w:link w:val="affc"/>
    <w:uiPriority w:val="99"/>
    <w:locked/>
    <w:rsid w:val="00AE4491"/>
    <w:pPr>
      <w:spacing w:after="120"/>
      <w:ind w:firstLine="210"/>
      <w:jc w:val="left"/>
    </w:pPr>
    <w:rPr>
      <w:sz w:val="20"/>
    </w:rPr>
  </w:style>
  <w:style w:type="character" w:customStyle="1" w:styleId="affc">
    <w:name w:val="Красная строка Знак"/>
    <w:basedOn w:val="a6"/>
    <w:link w:val="affb"/>
    <w:uiPriority w:val="99"/>
    <w:rsid w:val="00AE4491"/>
    <w:rPr>
      <w:rFonts w:cs="Times New Roman"/>
      <w:sz w:val="20"/>
      <w:szCs w:val="20"/>
      <w:lang w:val="uk-UA"/>
    </w:rPr>
  </w:style>
  <w:style w:type="paragraph" w:styleId="28">
    <w:name w:val="Body Text First Indent 2"/>
    <w:basedOn w:val="ad"/>
    <w:link w:val="29"/>
    <w:locked/>
    <w:rsid w:val="00AE4491"/>
    <w:pPr>
      <w:ind w:firstLine="210"/>
    </w:pPr>
    <w:rPr>
      <w:sz w:val="20"/>
    </w:rPr>
  </w:style>
  <w:style w:type="character" w:customStyle="1" w:styleId="29">
    <w:name w:val="Красная строка 2 Знак"/>
    <w:basedOn w:val="ae"/>
    <w:link w:val="28"/>
    <w:rsid w:val="00AE4491"/>
    <w:rPr>
      <w:rFonts w:cs="Times New Roman"/>
      <w:sz w:val="20"/>
      <w:szCs w:val="20"/>
      <w:lang w:val="uk-UA"/>
    </w:rPr>
  </w:style>
  <w:style w:type="character" w:customStyle="1" w:styleId="rvts10">
    <w:name w:val="rvts10"/>
    <w:basedOn w:val="a0"/>
    <w:rsid w:val="00AE4491"/>
    <w:rPr>
      <w:rFonts w:ascii="Times New Roman" w:hAnsi="Times New Roman" w:cs="Times New Roman" w:hint="default"/>
    </w:rPr>
  </w:style>
  <w:style w:type="paragraph" w:customStyle="1" w:styleId="xl44">
    <w:name w:val="xl44"/>
    <w:basedOn w:val="a"/>
    <w:rsid w:val="00AE449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styleId="affd">
    <w:name w:val="Revision"/>
    <w:hidden/>
    <w:uiPriority w:val="99"/>
    <w:semiHidden/>
    <w:rsid w:val="00AE4491"/>
    <w:rPr>
      <w:sz w:val="20"/>
      <w:szCs w:val="20"/>
      <w:lang w:val="uk-UA"/>
    </w:rPr>
  </w:style>
  <w:style w:type="paragraph" w:customStyle="1" w:styleId="210">
    <w:name w:val="Основной текст 21"/>
    <w:basedOn w:val="a"/>
    <w:rsid w:val="00AE4491"/>
    <w:pPr>
      <w:jc w:val="both"/>
    </w:pPr>
    <w:rPr>
      <w:noProof/>
      <w:sz w:val="32"/>
      <w:szCs w:val="20"/>
    </w:rPr>
  </w:style>
  <w:style w:type="character" w:customStyle="1" w:styleId="aff1">
    <w:name w:val="Абзац списка Знак"/>
    <w:basedOn w:val="a0"/>
    <w:link w:val="aff0"/>
    <w:uiPriority w:val="99"/>
    <w:locked/>
    <w:rsid w:val="00127EB9"/>
    <w:rPr>
      <w:rFonts w:ascii="Calibri" w:hAnsi="Calibri"/>
      <w:lang w:val="uk-UA" w:eastAsia="en-US"/>
    </w:rPr>
  </w:style>
  <w:style w:type="character" w:customStyle="1" w:styleId="apple-converted-space">
    <w:name w:val="apple-converted-space"/>
    <w:basedOn w:val="a0"/>
    <w:rsid w:val="004569DF"/>
  </w:style>
  <w:style w:type="paragraph" w:customStyle="1" w:styleId="affe">
    <w:name w:val="Содержимое таблицы"/>
    <w:basedOn w:val="a5"/>
    <w:rsid w:val="009157C4"/>
    <w:pPr>
      <w:widowControl w:val="0"/>
      <w:suppressLineNumbers/>
      <w:suppressAutoHyphens/>
      <w:spacing w:after="120"/>
      <w:jc w:val="left"/>
    </w:pPr>
    <w:rPr>
      <w:rFonts w:eastAsia="Tahoma"/>
    </w:rPr>
  </w:style>
  <w:style w:type="character" w:styleId="afff">
    <w:name w:val="Subtle Emphasis"/>
    <w:basedOn w:val="a0"/>
    <w:uiPriority w:val="99"/>
    <w:qFormat/>
    <w:rsid w:val="001C2587"/>
    <w:rPr>
      <w:rFonts w:cs="Times New Roman"/>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7252">
      <w:bodyDiv w:val="1"/>
      <w:marLeft w:val="0"/>
      <w:marRight w:val="0"/>
      <w:marTop w:val="0"/>
      <w:marBottom w:val="0"/>
      <w:divBdr>
        <w:top w:val="none" w:sz="0" w:space="0" w:color="auto"/>
        <w:left w:val="none" w:sz="0" w:space="0" w:color="auto"/>
        <w:bottom w:val="none" w:sz="0" w:space="0" w:color="auto"/>
        <w:right w:val="none" w:sz="0" w:space="0" w:color="auto"/>
      </w:divBdr>
    </w:div>
    <w:div w:id="44067444">
      <w:bodyDiv w:val="1"/>
      <w:marLeft w:val="0"/>
      <w:marRight w:val="0"/>
      <w:marTop w:val="0"/>
      <w:marBottom w:val="0"/>
      <w:divBdr>
        <w:top w:val="none" w:sz="0" w:space="0" w:color="auto"/>
        <w:left w:val="none" w:sz="0" w:space="0" w:color="auto"/>
        <w:bottom w:val="none" w:sz="0" w:space="0" w:color="auto"/>
        <w:right w:val="none" w:sz="0" w:space="0" w:color="auto"/>
      </w:divBdr>
    </w:div>
    <w:div w:id="162399792">
      <w:bodyDiv w:val="1"/>
      <w:marLeft w:val="0"/>
      <w:marRight w:val="0"/>
      <w:marTop w:val="0"/>
      <w:marBottom w:val="0"/>
      <w:divBdr>
        <w:top w:val="none" w:sz="0" w:space="0" w:color="auto"/>
        <w:left w:val="none" w:sz="0" w:space="0" w:color="auto"/>
        <w:bottom w:val="none" w:sz="0" w:space="0" w:color="auto"/>
        <w:right w:val="none" w:sz="0" w:space="0" w:color="auto"/>
      </w:divBdr>
    </w:div>
    <w:div w:id="354431514">
      <w:bodyDiv w:val="1"/>
      <w:marLeft w:val="0"/>
      <w:marRight w:val="0"/>
      <w:marTop w:val="0"/>
      <w:marBottom w:val="0"/>
      <w:divBdr>
        <w:top w:val="none" w:sz="0" w:space="0" w:color="auto"/>
        <w:left w:val="none" w:sz="0" w:space="0" w:color="auto"/>
        <w:bottom w:val="none" w:sz="0" w:space="0" w:color="auto"/>
        <w:right w:val="none" w:sz="0" w:space="0" w:color="auto"/>
      </w:divBdr>
    </w:div>
    <w:div w:id="562300973">
      <w:bodyDiv w:val="1"/>
      <w:marLeft w:val="0"/>
      <w:marRight w:val="0"/>
      <w:marTop w:val="0"/>
      <w:marBottom w:val="0"/>
      <w:divBdr>
        <w:top w:val="none" w:sz="0" w:space="0" w:color="auto"/>
        <w:left w:val="none" w:sz="0" w:space="0" w:color="auto"/>
        <w:bottom w:val="none" w:sz="0" w:space="0" w:color="auto"/>
        <w:right w:val="none" w:sz="0" w:space="0" w:color="auto"/>
      </w:divBdr>
    </w:div>
    <w:div w:id="624776283">
      <w:bodyDiv w:val="1"/>
      <w:marLeft w:val="0"/>
      <w:marRight w:val="0"/>
      <w:marTop w:val="0"/>
      <w:marBottom w:val="0"/>
      <w:divBdr>
        <w:top w:val="none" w:sz="0" w:space="0" w:color="auto"/>
        <w:left w:val="none" w:sz="0" w:space="0" w:color="auto"/>
        <w:bottom w:val="none" w:sz="0" w:space="0" w:color="auto"/>
        <w:right w:val="none" w:sz="0" w:space="0" w:color="auto"/>
      </w:divBdr>
    </w:div>
    <w:div w:id="686255105">
      <w:bodyDiv w:val="1"/>
      <w:marLeft w:val="0"/>
      <w:marRight w:val="0"/>
      <w:marTop w:val="0"/>
      <w:marBottom w:val="0"/>
      <w:divBdr>
        <w:top w:val="none" w:sz="0" w:space="0" w:color="auto"/>
        <w:left w:val="none" w:sz="0" w:space="0" w:color="auto"/>
        <w:bottom w:val="none" w:sz="0" w:space="0" w:color="auto"/>
        <w:right w:val="none" w:sz="0" w:space="0" w:color="auto"/>
      </w:divBdr>
    </w:div>
    <w:div w:id="695233693">
      <w:bodyDiv w:val="1"/>
      <w:marLeft w:val="0"/>
      <w:marRight w:val="0"/>
      <w:marTop w:val="0"/>
      <w:marBottom w:val="0"/>
      <w:divBdr>
        <w:top w:val="none" w:sz="0" w:space="0" w:color="auto"/>
        <w:left w:val="none" w:sz="0" w:space="0" w:color="auto"/>
        <w:bottom w:val="none" w:sz="0" w:space="0" w:color="auto"/>
        <w:right w:val="none" w:sz="0" w:space="0" w:color="auto"/>
      </w:divBdr>
    </w:div>
    <w:div w:id="866483861">
      <w:bodyDiv w:val="1"/>
      <w:marLeft w:val="0"/>
      <w:marRight w:val="0"/>
      <w:marTop w:val="0"/>
      <w:marBottom w:val="0"/>
      <w:divBdr>
        <w:top w:val="none" w:sz="0" w:space="0" w:color="auto"/>
        <w:left w:val="none" w:sz="0" w:space="0" w:color="auto"/>
        <w:bottom w:val="none" w:sz="0" w:space="0" w:color="auto"/>
        <w:right w:val="none" w:sz="0" w:space="0" w:color="auto"/>
      </w:divBdr>
    </w:div>
    <w:div w:id="880090184">
      <w:bodyDiv w:val="1"/>
      <w:marLeft w:val="0"/>
      <w:marRight w:val="0"/>
      <w:marTop w:val="0"/>
      <w:marBottom w:val="0"/>
      <w:divBdr>
        <w:top w:val="none" w:sz="0" w:space="0" w:color="auto"/>
        <w:left w:val="none" w:sz="0" w:space="0" w:color="auto"/>
        <w:bottom w:val="none" w:sz="0" w:space="0" w:color="auto"/>
        <w:right w:val="none" w:sz="0" w:space="0" w:color="auto"/>
      </w:divBdr>
    </w:div>
    <w:div w:id="889269624">
      <w:bodyDiv w:val="1"/>
      <w:marLeft w:val="0"/>
      <w:marRight w:val="0"/>
      <w:marTop w:val="0"/>
      <w:marBottom w:val="0"/>
      <w:divBdr>
        <w:top w:val="none" w:sz="0" w:space="0" w:color="auto"/>
        <w:left w:val="none" w:sz="0" w:space="0" w:color="auto"/>
        <w:bottom w:val="none" w:sz="0" w:space="0" w:color="auto"/>
        <w:right w:val="none" w:sz="0" w:space="0" w:color="auto"/>
      </w:divBdr>
    </w:div>
    <w:div w:id="979992287">
      <w:bodyDiv w:val="1"/>
      <w:marLeft w:val="0"/>
      <w:marRight w:val="0"/>
      <w:marTop w:val="0"/>
      <w:marBottom w:val="0"/>
      <w:divBdr>
        <w:top w:val="none" w:sz="0" w:space="0" w:color="auto"/>
        <w:left w:val="none" w:sz="0" w:space="0" w:color="auto"/>
        <w:bottom w:val="none" w:sz="0" w:space="0" w:color="auto"/>
        <w:right w:val="none" w:sz="0" w:space="0" w:color="auto"/>
      </w:divBdr>
    </w:div>
    <w:div w:id="1031615801">
      <w:bodyDiv w:val="1"/>
      <w:marLeft w:val="0"/>
      <w:marRight w:val="0"/>
      <w:marTop w:val="0"/>
      <w:marBottom w:val="0"/>
      <w:divBdr>
        <w:top w:val="none" w:sz="0" w:space="0" w:color="auto"/>
        <w:left w:val="none" w:sz="0" w:space="0" w:color="auto"/>
        <w:bottom w:val="none" w:sz="0" w:space="0" w:color="auto"/>
        <w:right w:val="none" w:sz="0" w:space="0" w:color="auto"/>
      </w:divBdr>
    </w:div>
    <w:div w:id="1046100096">
      <w:bodyDiv w:val="1"/>
      <w:marLeft w:val="0"/>
      <w:marRight w:val="0"/>
      <w:marTop w:val="0"/>
      <w:marBottom w:val="0"/>
      <w:divBdr>
        <w:top w:val="none" w:sz="0" w:space="0" w:color="auto"/>
        <w:left w:val="none" w:sz="0" w:space="0" w:color="auto"/>
        <w:bottom w:val="none" w:sz="0" w:space="0" w:color="auto"/>
        <w:right w:val="none" w:sz="0" w:space="0" w:color="auto"/>
      </w:divBdr>
    </w:div>
    <w:div w:id="1052540608">
      <w:bodyDiv w:val="1"/>
      <w:marLeft w:val="0"/>
      <w:marRight w:val="0"/>
      <w:marTop w:val="0"/>
      <w:marBottom w:val="0"/>
      <w:divBdr>
        <w:top w:val="none" w:sz="0" w:space="0" w:color="auto"/>
        <w:left w:val="none" w:sz="0" w:space="0" w:color="auto"/>
        <w:bottom w:val="none" w:sz="0" w:space="0" w:color="auto"/>
        <w:right w:val="none" w:sz="0" w:space="0" w:color="auto"/>
      </w:divBdr>
    </w:div>
    <w:div w:id="1101412026">
      <w:bodyDiv w:val="1"/>
      <w:marLeft w:val="0"/>
      <w:marRight w:val="0"/>
      <w:marTop w:val="0"/>
      <w:marBottom w:val="0"/>
      <w:divBdr>
        <w:top w:val="none" w:sz="0" w:space="0" w:color="auto"/>
        <w:left w:val="none" w:sz="0" w:space="0" w:color="auto"/>
        <w:bottom w:val="none" w:sz="0" w:space="0" w:color="auto"/>
        <w:right w:val="none" w:sz="0" w:space="0" w:color="auto"/>
      </w:divBdr>
    </w:div>
    <w:div w:id="1111507168">
      <w:bodyDiv w:val="1"/>
      <w:marLeft w:val="0"/>
      <w:marRight w:val="0"/>
      <w:marTop w:val="0"/>
      <w:marBottom w:val="0"/>
      <w:divBdr>
        <w:top w:val="none" w:sz="0" w:space="0" w:color="auto"/>
        <w:left w:val="none" w:sz="0" w:space="0" w:color="auto"/>
        <w:bottom w:val="none" w:sz="0" w:space="0" w:color="auto"/>
        <w:right w:val="none" w:sz="0" w:space="0" w:color="auto"/>
      </w:divBdr>
    </w:div>
    <w:div w:id="1117917484">
      <w:bodyDiv w:val="1"/>
      <w:marLeft w:val="0"/>
      <w:marRight w:val="0"/>
      <w:marTop w:val="0"/>
      <w:marBottom w:val="0"/>
      <w:divBdr>
        <w:top w:val="none" w:sz="0" w:space="0" w:color="auto"/>
        <w:left w:val="none" w:sz="0" w:space="0" w:color="auto"/>
        <w:bottom w:val="none" w:sz="0" w:space="0" w:color="auto"/>
        <w:right w:val="none" w:sz="0" w:space="0" w:color="auto"/>
      </w:divBdr>
    </w:div>
    <w:div w:id="1319963015">
      <w:bodyDiv w:val="1"/>
      <w:marLeft w:val="0"/>
      <w:marRight w:val="0"/>
      <w:marTop w:val="0"/>
      <w:marBottom w:val="0"/>
      <w:divBdr>
        <w:top w:val="none" w:sz="0" w:space="0" w:color="auto"/>
        <w:left w:val="none" w:sz="0" w:space="0" w:color="auto"/>
        <w:bottom w:val="none" w:sz="0" w:space="0" w:color="auto"/>
        <w:right w:val="none" w:sz="0" w:space="0" w:color="auto"/>
      </w:divBdr>
    </w:div>
    <w:div w:id="1338076482">
      <w:bodyDiv w:val="1"/>
      <w:marLeft w:val="0"/>
      <w:marRight w:val="0"/>
      <w:marTop w:val="0"/>
      <w:marBottom w:val="0"/>
      <w:divBdr>
        <w:top w:val="none" w:sz="0" w:space="0" w:color="auto"/>
        <w:left w:val="none" w:sz="0" w:space="0" w:color="auto"/>
        <w:bottom w:val="none" w:sz="0" w:space="0" w:color="auto"/>
        <w:right w:val="none" w:sz="0" w:space="0" w:color="auto"/>
      </w:divBdr>
    </w:div>
    <w:div w:id="1350255464">
      <w:bodyDiv w:val="1"/>
      <w:marLeft w:val="0"/>
      <w:marRight w:val="0"/>
      <w:marTop w:val="0"/>
      <w:marBottom w:val="0"/>
      <w:divBdr>
        <w:top w:val="none" w:sz="0" w:space="0" w:color="auto"/>
        <w:left w:val="none" w:sz="0" w:space="0" w:color="auto"/>
        <w:bottom w:val="none" w:sz="0" w:space="0" w:color="auto"/>
        <w:right w:val="none" w:sz="0" w:space="0" w:color="auto"/>
      </w:divBdr>
    </w:div>
    <w:div w:id="1402487972">
      <w:bodyDiv w:val="1"/>
      <w:marLeft w:val="0"/>
      <w:marRight w:val="0"/>
      <w:marTop w:val="0"/>
      <w:marBottom w:val="0"/>
      <w:divBdr>
        <w:top w:val="none" w:sz="0" w:space="0" w:color="auto"/>
        <w:left w:val="none" w:sz="0" w:space="0" w:color="auto"/>
        <w:bottom w:val="none" w:sz="0" w:space="0" w:color="auto"/>
        <w:right w:val="none" w:sz="0" w:space="0" w:color="auto"/>
      </w:divBdr>
    </w:div>
    <w:div w:id="1619988722">
      <w:marLeft w:val="0"/>
      <w:marRight w:val="0"/>
      <w:marTop w:val="0"/>
      <w:marBottom w:val="0"/>
      <w:divBdr>
        <w:top w:val="none" w:sz="0" w:space="0" w:color="auto"/>
        <w:left w:val="none" w:sz="0" w:space="0" w:color="auto"/>
        <w:bottom w:val="none" w:sz="0" w:space="0" w:color="auto"/>
        <w:right w:val="none" w:sz="0" w:space="0" w:color="auto"/>
      </w:divBdr>
    </w:div>
    <w:div w:id="1619988723">
      <w:marLeft w:val="0"/>
      <w:marRight w:val="0"/>
      <w:marTop w:val="0"/>
      <w:marBottom w:val="0"/>
      <w:divBdr>
        <w:top w:val="none" w:sz="0" w:space="0" w:color="auto"/>
        <w:left w:val="none" w:sz="0" w:space="0" w:color="auto"/>
        <w:bottom w:val="none" w:sz="0" w:space="0" w:color="auto"/>
        <w:right w:val="none" w:sz="0" w:space="0" w:color="auto"/>
      </w:divBdr>
    </w:div>
    <w:div w:id="1619988724">
      <w:marLeft w:val="0"/>
      <w:marRight w:val="0"/>
      <w:marTop w:val="0"/>
      <w:marBottom w:val="0"/>
      <w:divBdr>
        <w:top w:val="none" w:sz="0" w:space="0" w:color="auto"/>
        <w:left w:val="none" w:sz="0" w:space="0" w:color="auto"/>
        <w:bottom w:val="none" w:sz="0" w:space="0" w:color="auto"/>
        <w:right w:val="none" w:sz="0" w:space="0" w:color="auto"/>
      </w:divBdr>
    </w:div>
    <w:div w:id="1619988725">
      <w:marLeft w:val="0"/>
      <w:marRight w:val="0"/>
      <w:marTop w:val="0"/>
      <w:marBottom w:val="0"/>
      <w:divBdr>
        <w:top w:val="none" w:sz="0" w:space="0" w:color="auto"/>
        <w:left w:val="none" w:sz="0" w:space="0" w:color="auto"/>
        <w:bottom w:val="none" w:sz="0" w:space="0" w:color="auto"/>
        <w:right w:val="none" w:sz="0" w:space="0" w:color="auto"/>
      </w:divBdr>
    </w:div>
    <w:div w:id="1638142351">
      <w:bodyDiv w:val="1"/>
      <w:marLeft w:val="0"/>
      <w:marRight w:val="0"/>
      <w:marTop w:val="0"/>
      <w:marBottom w:val="0"/>
      <w:divBdr>
        <w:top w:val="none" w:sz="0" w:space="0" w:color="auto"/>
        <w:left w:val="none" w:sz="0" w:space="0" w:color="auto"/>
        <w:bottom w:val="none" w:sz="0" w:space="0" w:color="auto"/>
        <w:right w:val="none" w:sz="0" w:space="0" w:color="auto"/>
      </w:divBdr>
    </w:div>
    <w:div w:id="1663046575">
      <w:bodyDiv w:val="1"/>
      <w:marLeft w:val="0"/>
      <w:marRight w:val="0"/>
      <w:marTop w:val="0"/>
      <w:marBottom w:val="0"/>
      <w:divBdr>
        <w:top w:val="none" w:sz="0" w:space="0" w:color="auto"/>
        <w:left w:val="none" w:sz="0" w:space="0" w:color="auto"/>
        <w:bottom w:val="none" w:sz="0" w:space="0" w:color="auto"/>
        <w:right w:val="none" w:sz="0" w:space="0" w:color="auto"/>
      </w:divBdr>
    </w:div>
    <w:div w:id="1721203158">
      <w:bodyDiv w:val="1"/>
      <w:marLeft w:val="0"/>
      <w:marRight w:val="0"/>
      <w:marTop w:val="0"/>
      <w:marBottom w:val="0"/>
      <w:divBdr>
        <w:top w:val="none" w:sz="0" w:space="0" w:color="auto"/>
        <w:left w:val="none" w:sz="0" w:space="0" w:color="auto"/>
        <w:bottom w:val="none" w:sz="0" w:space="0" w:color="auto"/>
        <w:right w:val="none" w:sz="0" w:space="0" w:color="auto"/>
      </w:divBdr>
    </w:div>
    <w:div w:id="1727803454">
      <w:bodyDiv w:val="1"/>
      <w:marLeft w:val="0"/>
      <w:marRight w:val="0"/>
      <w:marTop w:val="0"/>
      <w:marBottom w:val="0"/>
      <w:divBdr>
        <w:top w:val="none" w:sz="0" w:space="0" w:color="auto"/>
        <w:left w:val="none" w:sz="0" w:space="0" w:color="auto"/>
        <w:bottom w:val="none" w:sz="0" w:space="0" w:color="auto"/>
        <w:right w:val="none" w:sz="0" w:space="0" w:color="auto"/>
      </w:divBdr>
    </w:div>
    <w:div w:id="2118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adnoe.pat.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6971-B3EC-4DD2-833E-0F8FFA90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33331</Words>
  <Characters>18999</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Аудиторська фірма «БАЛАНС»</vt:lpstr>
    </vt:vector>
  </TitlesOfParts>
  <Company>Beet</Company>
  <LinksUpToDate>false</LinksUpToDate>
  <CharactersWithSpaces>52226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Аудиторська фірма «БАЛАНС»</dc:title>
  <dc:creator>Rap</dc:creator>
  <cp:lastModifiedBy>Пользователь Windows</cp:lastModifiedBy>
  <cp:revision>12</cp:revision>
  <cp:lastPrinted>2017-03-22T13:29:00Z</cp:lastPrinted>
  <dcterms:created xsi:type="dcterms:W3CDTF">2018-04-25T18:17:00Z</dcterms:created>
  <dcterms:modified xsi:type="dcterms:W3CDTF">2018-04-26T09:02:00Z</dcterms:modified>
</cp:coreProperties>
</file>